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E9" w:rsidRDefault="00C87540" w:rsidP="00DE3FE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1153795</wp:posOffset>
                </wp:positionV>
                <wp:extent cx="1701165" cy="289560"/>
                <wp:effectExtent l="0" t="0" r="0" b="0"/>
                <wp:wrapNone/>
                <wp:docPr id="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855" w:rsidRDefault="00CC7855" w:rsidP="00DE3FE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РОСТЕВРОСТРОЙ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position:absolute;margin-left:119.4pt;margin-top:90.85pt;width:1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3F6hAIAABI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" stroked="f">
                <v:textbox>
                  <w:txbxContent>
                    <w:p w:rsidR="00DE3FE9" w:rsidRDefault="00DE3FE9" w:rsidP="00DE3FE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РОСТЕВРОСТРОЙ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-207010</wp:posOffset>
                </wp:positionV>
                <wp:extent cx="1849755" cy="1758950"/>
                <wp:effectExtent l="0" t="0" r="0" b="0"/>
                <wp:wrapNone/>
                <wp:docPr id="24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1758950"/>
                          <a:chOff x="441" y="184"/>
                          <a:chExt cx="2913" cy="2770"/>
                        </a:xfrm>
                      </wpg:grpSpPr>
                      <wps:wsp>
                        <wps:cNvPr id="25" name="Line 332"/>
                        <wps:cNvCnPr/>
                        <wps:spPr bwMode="auto">
                          <a:xfrm flipV="1">
                            <a:off x="441" y="218"/>
                            <a:ext cx="2343" cy="2126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3"/>
                        <wps:cNvCnPr/>
                        <wps:spPr bwMode="auto">
                          <a:xfrm>
                            <a:off x="441" y="2344"/>
                            <a:ext cx="519" cy="61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4"/>
                        <wps:cNvCnPr/>
                        <wps:spPr bwMode="auto">
                          <a:xfrm flipV="1">
                            <a:off x="960" y="845"/>
                            <a:ext cx="2394" cy="2109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5"/>
                        <wps:cNvCnPr/>
                        <wps:spPr bwMode="auto">
                          <a:xfrm flipH="1" flipV="1">
                            <a:off x="2781" y="184"/>
                            <a:ext cx="573" cy="661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-6.3pt;margin-top:-16.3pt;width:145.65pt;height:138.5pt;z-index:251668480" coordorigin="441,184" coordsize="2913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">
                <v:line id="Line 332" o:spid="_x0000_s1027" style="position:absolute;flip:y;visibility:visible;mso-wrap-style:square" from="441,218" to="2784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HrA8QAAADbAAAADwAAAGRycy9kb3ducmV2LnhtbESPUWvCMBSF3wf7D+EKe5tphY5RjVKE&#10;weYEmU58vSbXttjchCZq/ffLYLDHwznnO5zZYrCduFIfWscK8nEGglg703Kt4Hv39vwKIkRkg51j&#10;UnCnAIv548MMS+Nu/EXXbaxFgnAoUUEToy+lDLohi2HsPHHyTq63GJPsa2l6vCW47eQky16kxZbT&#10;QoOelg3p8/ZiFRTtZnfMir331Wf9MeiNzg+rtVJPo6Gagog0xP/wX/vdKJgU8Psl/QA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esDxAAAANsAAAAPAAAAAAAAAAAA&#10;AAAAAKECAABkcnMvZG93bnJldi54bWxQSwUGAAAAAAQABAD5AAAAkgMAAAAA&#10;" strokecolor="blue" strokeweight="4.5pt">
                  <v:stroke linestyle="thinThick"/>
                </v:line>
                <v:line id="Line 333" o:spid="_x0000_s1028" style="position:absolute;visibility:visible;mso-wrap-style:square" from="441,2344" to="960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3QhcEAAADbAAAADwAAAGRycy9kb3ducmV2LnhtbESP3YrCMBSE7xf2HcJZ8G5Nq1KkGstS&#10;WNgrwZ8HODSnP9iclCS13bc3guDlMDPfMPtiNr24k/OdZQXpMgFBXFndcaPgevn93oLwAVljb5kU&#10;/JOH4vD5scdc24lPdD+HRkQI+xwVtCEMuZS+asmgX9qBOHq1dQZDlK6R2uEU4aaXqyTJpMGO40KL&#10;A5UtVbfzaBRIXd/W18HVYxqmjI9lM27SSanF1/yzAxFoDu/wq/2nFawyeH6JP0Ae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vdCFwQAAANsAAAAPAAAAAAAAAAAAAAAA&#10;AKECAABkcnMvZG93bnJldi54bWxQSwUGAAAAAAQABAD5AAAAjwMAAAAA&#10;" strokecolor="blue" strokeweight="4.5pt">
                  <v:stroke linestyle="thinThick"/>
                </v:line>
                <v:line id="Line 334" o:spid="_x0000_s1029" style="position:absolute;flip:y;visibility:visible;mso-wrap-style:square" from="960,845" to="3354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/Q78QAAADbAAAADwAAAGRycy9kb3ducmV2LnhtbESPQWsCMRSE70L/Q3iF3mpWQVtWs4sU&#10;CtoKola8PpPX3aWbl7BJdf33plDwOMzMN8y87G0rztSFxrGC0TADQaydabhS8LV/f34FESKywdYx&#10;KbhSgLJ4GMwxN+7CWzrvYiUShEOOCuoYfS5l0DVZDEPniZP37TqLMcmukqbDS4LbVo6zbCotNpwW&#10;avT0VpP+2f1aBZNmsz9lk4P3i89q1euNHh0/1ko9PfaLGYhIfbyH/9tLo2D8An9f0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9DvxAAAANsAAAAPAAAAAAAAAAAA&#10;AAAAAKECAABkcnMvZG93bnJldi54bWxQSwUGAAAAAAQABAD5AAAAkgMAAAAA&#10;" strokecolor="blue" strokeweight="4.5pt">
                  <v:stroke linestyle="thinThick"/>
                </v:line>
                <v:line id="Line 335" o:spid="_x0000_s1030" style="position:absolute;flip:x y;visibility:visible;mso-wrap-style:square" from="2781,184" to="3354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4JacMAAADbAAAADwAAAGRycy9kb3ducmV2LnhtbERPz2vCMBS+D/wfwhN2GZqqsEltFBG3&#10;yU5ahbnbo3lNi81L12Ra//vlMNjx4/udrXrbiCt1vnasYDJOQBAXTtdsFJyOr6M5CB+QNTaOScGd&#10;PKyWg4cMU+1ufKBrHoyIIexTVFCF0KZS+qIii37sWuLIla6zGCLsjNQd3mK4beQ0SZ6lxZpjQ4Ut&#10;bSoqLvmPVYDvb5/fk5fDzHx97M9Pdmtm5Xmt1OOwXy9ABOrDv/jPvdMKpnFs/BJ/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eCWnDAAAA2wAAAA8AAAAAAAAAAAAA&#10;AAAAoQIAAGRycy9kb3ducmV2LnhtbFBLBQYAAAAABAAEAPkAAACRAwAAAAA=&#10;" strokecolor="blue" strokeweight="4.5pt">
                  <v:stroke linestyle="thinThick"/>
                </v:line>
              </v:group>
            </w:pict>
          </mc:Fallback>
        </mc:AlternateContent>
      </w:r>
      <w:r w:rsidR="000C1992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34.25pt;height:50.25pt;rotation:330" fillcolor="blue" strokecolor="blue">
            <v:shadow on="t" color="#b2b2b2" opacity="52429f" offset="3pt"/>
            <v:textpath style="font-family:&quot;Times New Roman&quot;;font-size:10pt;v-text-kern:t" trim="t" fitpath="t" string="Авторские права на конструкцию&#10;защищены четырьмя патентами РФ"/>
          </v:shape>
        </w:pict>
      </w:r>
      <w:r w:rsidR="00DE3FE9">
        <w:t xml:space="preserve">    </w:t>
      </w:r>
      <w:r w:rsidR="000C19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4.75pt;height:84.75pt" fillcolor="window">
            <v:imagedata r:id="rId9" o:title=""/>
          </v:shape>
        </w:pict>
      </w:r>
    </w:p>
    <w:p w:rsidR="00DE3FE9" w:rsidRDefault="00DE3FE9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30553E" w:rsidRPr="0030553E" w:rsidRDefault="0030553E" w:rsidP="00DE3FE9">
      <w:pPr>
        <w:ind w:right="-28"/>
        <w:jc w:val="center"/>
        <w:outlineLvl w:val="0"/>
        <w:rPr>
          <w:b/>
          <w:i/>
          <w:sz w:val="14"/>
        </w:rPr>
      </w:pPr>
    </w:p>
    <w:p w:rsidR="00CE3AB7" w:rsidRDefault="00C03BD4">
      <w:pPr>
        <w:ind w:right="-28"/>
        <w:jc w:val="center"/>
        <w:outlineLvl w:val="0"/>
        <w:rPr>
          <w:b/>
          <w:i/>
          <w:sz w:val="14"/>
        </w:rPr>
      </w:pPr>
      <w:r>
        <w:rPr>
          <w:b/>
          <w:i/>
          <w:sz w:val="14"/>
        </w:rPr>
        <w:t xml:space="preserve"> </w:t>
      </w:r>
      <w:r w:rsidR="00CA3BEB">
        <w:rPr>
          <w:b/>
          <w:i/>
          <w:noProof/>
          <w:sz w:val="14"/>
        </w:rPr>
        <w:drawing>
          <wp:inline distT="0" distB="0" distL="0" distR="0">
            <wp:extent cx="3257550" cy="2666115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10M1-Nerzh-U-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96" cy="26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3E" w:rsidRDefault="0030553E">
      <w:pPr>
        <w:jc w:val="center"/>
        <w:outlineLvl w:val="0"/>
        <w:rPr>
          <w:sz w:val="36"/>
        </w:rPr>
      </w:pPr>
    </w:p>
    <w:p w:rsidR="00CE3AB7" w:rsidRPr="006A5A9C" w:rsidRDefault="00CE3AB7">
      <w:pPr>
        <w:jc w:val="center"/>
        <w:outlineLvl w:val="0"/>
        <w:rPr>
          <w:sz w:val="36"/>
        </w:rPr>
      </w:pPr>
      <w:r w:rsidRPr="006A5A9C">
        <w:rPr>
          <w:sz w:val="36"/>
        </w:rPr>
        <w:t>ТУРНИКЕТ ТУМБОВЫЙ</w:t>
      </w:r>
    </w:p>
    <w:p w:rsidR="00CE3AB7" w:rsidRPr="006A5A9C" w:rsidRDefault="00CE3AB7">
      <w:pPr>
        <w:jc w:val="center"/>
        <w:outlineLvl w:val="0"/>
        <w:rPr>
          <w:b/>
          <w:sz w:val="36"/>
        </w:rPr>
      </w:pPr>
      <w:r w:rsidRPr="006A5A9C">
        <w:rPr>
          <w:sz w:val="36"/>
        </w:rPr>
        <w:t>ЭЛЕКТРОМЕХАНИЧЕСКИЙ</w:t>
      </w:r>
    </w:p>
    <w:p w:rsidR="00CE3AB7" w:rsidRDefault="00DE3FE9">
      <w:pPr>
        <w:jc w:val="center"/>
        <w:outlineLvl w:val="0"/>
        <w:rPr>
          <w:rFonts w:ascii="Bookman Old Style" w:hAnsi="Bookman Old Style"/>
          <w:b/>
          <w:sz w:val="34"/>
        </w:rPr>
      </w:pPr>
      <w:r>
        <w:rPr>
          <w:b/>
          <w:sz w:val="34"/>
        </w:rPr>
        <w:t xml:space="preserve"> </w:t>
      </w:r>
      <w:r w:rsidR="00CE3AB7">
        <w:rPr>
          <w:b/>
          <w:sz w:val="34"/>
        </w:rPr>
        <w:t>«РОСТОВ-ДОН ТТ10М1</w:t>
      </w:r>
      <w:r w:rsidR="006A5A9C">
        <w:rPr>
          <w:b/>
          <w:sz w:val="34"/>
        </w:rPr>
        <w:t>-У-НЕРЖ-П-220</w:t>
      </w:r>
      <w:r w:rsidR="00CE3AB7">
        <w:rPr>
          <w:b/>
          <w:sz w:val="34"/>
        </w:rPr>
        <w:t>»</w:t>
      </w:r>
    </w:p>
    <w:p w:rsidR="00CE3AB7" w:rsidRDefault="00CE3AB7">
      <w:pPr>
        <w:jc w:val="center"/>
        <w:outlineLvl w:val="0"/>
        <w:rPr>
          <w:b/>
          <w:sz w:val="26"/>
        </w:rPr>
      </w:pPr>
    </w:p>
    <w:p w:rsidR="00CE3AB7" w:rsidRPr="006A5A9C" w:rsidRDefault="00CE3AB7">
      <w:pPr>
        <w:jc w:val="center"/>
        <w:outlineLvl w:val="0"/>
        <w:rPr>
          <w:rFonts w:ascii="Bookman Old Style" w:hAnsi="Bookman Old Style"/>
          <w:b/>
          <w:sz w:val="28"/>
        </w:rPr>
      </w:pPr>
      <w:r w:rsidRPr="006A5A9C">
        <w:rPr>
          <w:rFonts w:ascii="Bookman Old Style" w:hAnsi="Bookman Old Style"/>
          <w:b/>
          <w:sz w:val="28"/>
        </w:rPr>
        <w:t>ПАСПОРТ.</w:t>
      </w:r>
    </w:p>
    <w:p w:rsidR="00CE3AB7" w:rsidRPr="006A5A9C" w:rsidRDefault="00CE3AB7">
      <w:pPr>
        <w:jc w:val="center"/>
        <w:outlineLvl w:val="0"/>
        <w:rPr>
          <w:b/>
          <w:sz w:val="28"/>
        </w:rPr>
      </w:pPr>
      <w:r w:rsidRPr="006A5A9C">
        <w:rPr>
          <w:rFonts w:ascii="Bookman Old Style" w:hAnsi="Bookman Old Style"/>
          <w:b/>
          <w:sz w:val="28"/>
        </w:rPr>
        <w:t>РУКОВОДСТВО ПО ЭКСПЛУАТАЦИИ</w:t>
      </w:r>
    </w:p>
    <w:p w:rsidR="00CE3AB7" w:rsidRDefault="00CE3AB7">
      <w:pPr>
        <w:jc w:val="center"/>
        <w:rPr>
          <w:sz w:val="36"/>
        </w:rPr>
      </w:pPr>
    </w:p>
    <w:p w:rsidR="00094BF9" w:rsidRPr="00094BF9" w:rsidRDefault="00C87540" w:rsidP="00094BF9">
      <w:pPr>
        <w:ind w:firstLine="2835"/>
        <w:rPr>
          <w:sz w:val="22"/>
          <w:szCs w:val="20"/>
        </w:rPr>
      </w:pPr>
      <w:r>
        <w:rPr>
          <w:noProof/>
          <w:sz w:val="14"/>
          <w:szCs w:val="20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1245870</wp:posOffset>
            </wp:positionH>
            <wp:positionV relativeFrom="paragraph">
              <wp:posOffset>5080</wp:posOffset>
            </wp:positionV>
            <wp:extent cx="444500" cy="335280"/>
            <wp:effectExtent l="0" t="0" r="0" b="0"/>
            <wp:wrapNone/>
            <wp:docPr id="336" name="Рисунок 336" descr="rst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rst_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BF9" w:rsidRPr="00094BF9">
        <w:rPr>
          <w:sz w:val="22"/>
          <w:szCs w:val="20"/>
          <w:lang w:val="en-US"/>
        </w:rPr>
        <w:t>POCC</w:t>
      </w:r>
      <w:r w:rsidR="00094BF9" w:rsidRPr="00094BF9">
        <w:rPr>
          <w:sz w:val="22"/>
          <w:szCs w:val="20"/>
        </w:rPr>
        <w:t xml:space="preserve"> </w:t>
      </w:r>
      <w:r w:rsidR="00094BF9" w:rsidRPr="00094BF9">
        <w:rPr>
          <w:sz w:val="22"/>
          <w:szCs w:val="20"/>
          <w:lang w:val="en-US"/>
        </w:rPr>
        <w:t>RU</w:t>
      </w:r>
      <w:r w:rsidR="00094BF9" w:rsidRPr="00094BF9">
        <w:rPr>
          <w:sz w:val="22"/>
          <w:szCs w:val="20"/>
        </w:rPr>
        <w:t>.ММ05.Н05485</w:t>
      </w:r>
    </w:p>
    <w:p w:rsidR="00094BF9" w:rsidRPr="00094BF9" w:rsidRDefault="00094BF9" w:rsidP="00094BF9">
      <w:pPr>
        <w:ind w:firstLine="2268"/>
        <w:rPr>
          <w:sz w:val="32"/>
          <w:szCs w:val="20"/>
        </w:rPr>
      </w:pPr>
      <w:r w:rsidRPr="00094BF9">
        <w:rPr>
          <w:sz w:val="22"/>
          <w:szCs w:val="20"/>
        </w:rPr>
        <w:t xml:space="preserve">          ТУ 4372-001-83349852-2011</w:t>
      </w:r>
    </w:p>
    <w:p w:rsidR="00CE3AB7" w:rsidRDefault="00CE3AB7">
      <w:pPr>
        <w:ind w:left="57"/>
        <w:jc w:val="center"/>
        <w:rPr>
          <w:b/>
        </w:rPr>
      </w:pPr>
      <w:r>
        <w:rPr>
          <w:b/>
        </w:rPr>
        <w:lastRenderedPageBreak/>
        <w:t>1 НАЗНАЧЕНИЕ</w:t>
      </w:r>
    </w:p>
    <w:p w:rsidR="00CE3AB7" w:rsidRDefault="00CE3AB7">
      <w:pPr>
        <w:ind w:left="57"/>
        <w:jc w:val="center"/>
        <w:rPr>
          <w:b/>
          <w:sz w:val="22"/>
        </w:rPr>
      </w:pPr>
    </w:p>
    <w:p w:rsidR="006A5A9C" w:rsidRPr="006D2347" w:rsidRDefault="006A5A9C" w:rsidP="006A5A9C">
      <w:pPr>
        <w:ind w:firstLine="708"/>
        <w:jc w:val="both"/>
      </w:pPr>
      <w:r w:rsidRPr="006D2347">
        <w:rPr>
          <w:b/>
        </w:rPr>
        <w:t>Тумбовый турникет-</w:t>
      </w:r>
      <w:proofErr w:type="spellStart"/>
      <w:r w:rsidRPr="006D2347">
        <w:rPr>
          <w:b/>
        </w:rPr>
        <w:t>трипод</w:t>
      </w:r>
      <w:proofErr w:type="spellEnd"/>
      <w:r w:rsidRPr="006D2347">
        <w:rPr>
          <w:b/>
        </w:rPr>
        <w:t xml:space="preserve"> «Ростов-Дон ТТ10М1-</w:t>
      </w:r>
      <w:r>
        <w:rPr>
          <w:b/>
        </w:rPr>
        <w:t>У-НЕРЖ-П-220</w:t>
      </w:r>
      <w:r w:rsidRPr="006D2347">
        <w:rPr>
          <w:b/>
        </w:rPr>
        <w:t>» предназначен</w:t>
      </w:r>
      <w:r w:rsidRPr="006D2347">
        <w:t xml:space="preserve"> для организации проход</w:t>
      </w:r>
      <w:r w:rsidR="00BA0DF6">
        <w:t>а</w:t>
      </w:r>
      <w:r w:rsidRPr="006D2347">
        <w:t xml:space="preserve"> на стадионах, аттракционах и в других местах массового скопления людей.</w:t>
      </w:r>
    </w:p>
    <w:p w:rsidR="006A5A9C" w:rsidRPr="006D2347" w:rsidRDefault="006A5A9C" w:rsidP="006A5A9C">
      <w:pPr>
        <w:ind w:firstLine="708"/>
        <w:jc w:val="both"/>
      </w:pPr>
      <w:r w:rsidRPr="006A5A9C">
        <w:rPr>
          <w:b/>
        </w:rPr>
        <w:t>Корпус и крышка турникета  из нержавеющей стали</w:t>
      </w:r>
      <w:r w:rsidRPr="006D2347">
        <w:t xml:space="preserve"> позволяют использовать его вне помещений и обеспечивают </w:t>
      </w:r>
      <w:proofErr w:type="gramStart"/>
      <w:r w:rsidRPr="006D2347">
        <w:t>достаточную</w:t>
      </w:r>
      <w:proofErr w:type="gramEnd"/>
      <w:r w:rsidRPr="006D2347">
        <w:t xml:space="preserve"> «</w:t>
      </w:r>
      <w:proofErr w:type="spellStart"/>
      <w:r w:rsidRPr="006F005C">
        <w:rPr>
          <w:b/>
        </w:rPr>
        <w:t>вандалозащищенность</w:t>
      </w:r>
      <w:proofErr w:type="spellEnd"/>
      <w:r w:rsidRPr="006D2347">
        <w:t>».</w:t>
      </w:r>
    </w:p>
    <w:p w:rsidR="006A5A9C" w:rsidRPr="006D2347" w:rsidRDefault="006A5A9C" w:rsidP="006A5A9C">
      <w:pPr>
        <w:ind w:firstLine="708"/>
        <w:jc w:val="both"/>
      </w:pPr>
      <w:r w:rsidRPr="006A5A9C">
        <w:t>Запатентованная нами система доводки и фиксации</w:t>
      </w:r>
      <w:r w:rsidRPr="006D2347">
        <w:t xml:space="preserve"> делает работу механизма турникета плавной, бесшумной, долговечной и с  </w:t>
      </w:r>
      <w:r w:rsidRPr="006A5A9C">
        <w:rPr>
          <w:b/>
        </w:rPr>
        <w:t xml:space="preserve">функцией </w:t>
      </w:r>
      <w:proofErr w:type="spellStart"/>
      <w:r w:rsidRPr="006A5A9C">
        <w:rPr>
          <w:b/>
        </w:rPr>
        <w:t>AntiPassBack</w:t>
      </w:r>
      <w:proofErr w:type="spellEnd"/>
      <w:r w:rsidRPr="006D2347">
        <w:t>.</w:t>
      </w:r>
    </w:p>
    <w:p w:rsidR="006A5A9C" w:rsidRPr="006D2347" w:rsidRDefault="006A5A9C" w:rsidP="006A5A9C">
      <w:pPr>
        <w:ind w:firstLine="708"/>
        <w:jc w:val="both"/>
      </w:pPr>
      <w:r w:rsidRPr="006A5A9C">
        <w:rPr>
          <w:b/>
        </w:rPr>
        <w:t>Автоматические штанги «</w:t>
      </w:r>
      <w:proofErr w:type="spellStart"/>
      <w:r w:rsidRPr="006A5A9C">
        <w:rPr>
          <w:b/>
        </w:rPr>
        <w:t>антипаника</w:t>
      </w:r>
      <w:proofErr w:type="spellEnd"/>
      <w:r w:rsidR="007540EE">
        <w:rPr>
          <w:b/>
        </w:rPr>
        <w:t>-реверс</w:t>
      </w:r>
      <w:r w:rsidRPr="006A5A9C">
        <w:rPr>
          <w:b/>
        </w:rPr>
        <w:t>»</w:t>
      </w:r>
      <w:r w:rsidRPr="006D2347">
        <w:t xml:space="preserve"> обеспечивают безопасную работу турникета. Они могут автоматически складываться, открывая тем самым беспрепятственный проход через турникет в случае срабатывания пожарной сигнализации, исчезновения питающего напряжения, а также поступления команд от СКУД или с пульта дистанционного управления.</w:t>
      </w:r>
    </w:p>
    <w:p w:rsidR="006A5A9C" w:rsidRPr="006A5A9C" w:rsidRDefault="006A5A9C" w:rsidP="006A5A9C">
      <w:pPr>
        <w:ind w:firstLine="708"/>
        <w:jc w:val="both"/>
      </w:pPr>
      <w:r w:rsidRPr="006A5A9C">
        <w:t xml:space="preserve">Блок электронного управления турникета состыковывается со </w:t>
      </w:r>
      <w:r w:rsidRPr="006A5A9C">
        <w:rPr>
          <w:b/>
        </w:rPr>
        <w:t>СКУД любого типа</w:t>
      </w:r>
      <w:r w:rsidRPr="006A5A9C">
        <w:t xml:space="preserve">. </w:t>
      </w:r>
    </w:p>
    <w:p w:rsidR="00CE3AB7" w:rsidRDefault="00CE3AB7" w:rsidP="006A5A9C">
      <w:pPr>
        <w:pStyle w:val="20"/>
        <w:spacing w:line="260" w:lineRule="exact"/>
        <w:ind w:firstLine="680"/>
        <w:jc w:val="both"/>
        <w:rPr>
          <w:sz w:val="23"/>
        </w:rPr>
      </w:pPr>
      <w:r>
        <w:t>Турникет управляется с пульта дистанционного управления (ПДУ) или СКУД и обеспечивает пропуск в любом из двух направлений как по одному человеку, так и группы</w:t>
      </w:r>
      <w:r>
        <w:rPr>
          <w:sz w:val="23"/>
        </w:rPr>
        <w:t xml:space="preserve"> людей. </w:t>
      </w:r>
    </w:p>
    <w:p w:rsidR="00CE3AB7" w:rsidRDefault="00CE3AB7" w:rsidP="006A5A9C">
      <w:pPr>
        <w:autoSpaceDE w:val="0"/>
        <w:autoSpaceDN w:val="0"/>
        <w:adjustRightInd w:val="0"/>
        <w:spacing w:line="260" w:lineRule="exact"/>
        <w:ind w:firstLine="680"/>
        <w:jc w:val="both"/>
      </w:pPr>
      <w:r>
        <w:t>Количество турникетов, необходимое для обеспечения одиночного прохода обученных людей в течение примерно 20 минут, рекомендуется определять исходя из расчета 500 человек на один турникет.</w:t>
      </w:r>
    </w:p>
    <w:p w:rsidR="00CE3AB7" w:rsidRDefault="00CE3AB7" w:rsidP="00997B2E">
      <w:pPr>
        <w:autoSpaceDE w:val="0"/>
        <w:autoSpaceDN w:val="0"/>
        <w:adjustRightInd w:val="0"/>
        <w:spacing w:line="260" w:lineRule="exact"/>
        <w:ind w:firstLine="680"/>
        <w:jc w:val="both"/>
      </w:pPr>
      <w:r>
        <w:t xml:space="preserve">По условиям применения электромеханические турникеты соответствуют группе УХЛ 4.2 по ГОСТ 15150-69. </w:t>
      </w:r>
      <w:proofErr w:type="gramStart"/>
      <w:r>
        <w:t xml:space="preserve">Турникеты предназначены для эксплуатации внутри </w:t>
      </w:r>
      <w:r w:rsidR="006A5A9C">
        <w:t xml:space="preserve">и снаружи </w:t>
      </w:r>
      <w:r>
        <w:t xml:space="preserve">помещения </w:t>
      </w:r>
      <w:r w:rsidR="006A5A9C">
        <w:t xml:space="preserve">(под навесом </w:t>
      </w:r>
      <w:r>
        <w:t xml:space="preserve">при температуре от </w:t>
      </w:r>
      <w:r w:rsidR="006A5A9C">
        <w:t>-30</w:t>
      </w:r>
      <w:r>
        <w:t xml:space="preserve"> до +50°С.</w:t>
      </w:r>
      <w:proofErr w:type="gramEnd"/>
    </w:p>
    <w:p w:rsidR="0052560F" w:rsidRDefault="0052560F">
      <w:pPr>
        <w:jc w:val="center"/>
        <w:rPr>
          <w:b/>
        </w:rPr>
      </w:pPr>
    </w:p>
    <w:p w:rsidR="00CE3AB7" w:rsidRDefault="00CE3AB7">
      <w:pPr>
        <w:jc w:val="center"/>
        <w:rPr>
          <w:b/>
        </w:rPr>
      </w:pPr>
      <w:r>
        <w:rPr>
          <w:b/>
        </w:rPr>
        <w:t>2 ТЕХНИЧЕСКИЕ ДАННЫЕ</w:t>
      </w:r>
    </w:p>
    <w:p w:rsidR="00CE3AB7" w:rsidRDefault="00CE3AB7">
      <w:pPr>
        <w:jc w:val="center"/>
        <w:rPr>
          <w:b/>
          <w:sz w:val="22"/>
        </w:rPr>
      </w:pPr>
    </w:p>
    <w:tbl>
      <w:tblPr>
        <w:tblW w:w="73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1984"/>
        <w:gridCol w:w="8"/>
      </w:tblGrid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Напряжение питания,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100-240В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Род тока</w:t>
            </w:r>
          </w:p>
        </w:tc>
        <w:tc>
          <w:tcPr>
            <w:tcW w:w="1984" w:type="dxa"/>
          </w:tcPr>
          <w:p w:rsidR="00CE3AB7" w:rsidRDefault="00BA0DF6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п</w:t>
            </w:r>
            <w:r w:rsidR="00CE3AB7">
              <w:rPr>
                <w:sz w:val="23"/>
              </w:rPr>
              <w:t>еременный</w:t>
            </w:r>
            <w:r>
              <w:rPr>
                <w:sz w:val="23"/>
              </w:rPr>
              <w:t>,</w:t>
            </w:r>
            <w:r w:rsidR="00CE3AB7">
              <w:rPr>
                <w:sz w:val="23"/>
              </w:rPr>
              <w:t xml:space="preserve"> 50Гц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BA0DF6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Мощность, не более, </w:t>
            </w:r>
            <w:proofErr w:type="gramStart"/>
            <w:r>
              <w:rPr>
                <w:sz w:val="23"/>
              </w:rPr>
              <w:t>Вт</w:t>
            </w:r>
            <w:proofErr w:type="gramEnd"/>
            <w:r w:rsidR="00BA0DF6">
              <w:rPr>
                <w:sz w:val="23"/>
              </w:rPr>
              <w:t>:</w:t>
            </w:r>
          </w:p>
        </w:tc>
        <w:tc>
          <w:tcPr>
            <w:tcW w:w="1984" w:type="dxa"/>
          </w:tcPr>
          <w:p w:rsidR="00BA0DF6" w:rsidRDefault="0052560F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Масса турникета, </w:t>
            </w:r>
            <w:proofErr w:type="gramStart"/>
            <w:r>
              <w:rPr>
                <w:sz w:val="23"/>
              </w:rPr>
              <w:t>кг</w:t>
            </w:r>
            <w:proofErr w:type="gramEnd"/>
          </w:p>
          <w:p w:rsidR="00CE3AB7" w:rsidRDefault="00CE3AB7" w:rsidP="00542FA0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Габаритные размеры без штанг (длина х ширина х высота – см. Приложение 1), мм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60</w:t>
            </w:r>
          </w:p>
          <w:p w:rsidR="00CE3AB7" w:rsidRDefault="00CE3AB7">
            <w:pPr>
              <w:spacing w:line="270" w:lineRule="exact"/>
              <w:rPr>
                <w:sz w:val="23"/>
              </w:rPr>
            </w:pPr>
          </w:p>
          <w:p w:rsidR="00CE3AB7" w:rsidRDefault="00CE3AB7" w:rsidP="00BA5210">
            <w:pPr>
              <w:spacing w:line="270" w:lineRule="exact"/>
              <w:rPr>
                <w:sz w:val="23"/>
              </w:rPr>
            </w:pPr>
            <w:r>
              <w:rPr>
                <w:spacing w:val="-4"/>
                <w:sz w:val="23"/>
              </w:rPr>
              <w:t>12</w:t>
            </w:r>
            <w:r w:rsidR="00BA5210">
              <w:rPr>
                <w:spacing w:val="-4"/>
                <w:sz w:val="23"/>
              </w:rPr>
              <w:t>25</w:t>
            </w:r>
            <w:r>
              <w:rPr>
                <w:spacing w:val="-4"/>
                <w:sz w:val="23"/>
              </w:rPr>
              <w:t>х2</w:t>
            </w:r>
            <w:r w:rsidR="00BA5210">
              <w:rPr>
                <w:spacing w:val="-4"/>
                <w:sz w:val="23"/>
              </w:rPr>
              <w:t>25</w:t>
            </w:r>
            <w:r>
              <w:rPr>
                <w:spacing w:val="-4"/>
                <w:sz w:val="23"/>
              </w:rPr>
              <w:t>х10</w:t>
            </w:r>
            <w:r w:rsidR="00BA5210">
              <w:rPr>
                <w:spacing w:val="-4"/>
                <w:sz w:val="23"/>
              </w:rPr>
              <w:t>3</w:t>
            </w:r>
            <w:r>
              <w:rPr>
                <w:spacing w:val="-4"/>
                <w:sz w:val="23"/>
              </w:rPr>
              <w:t>0</w:t>
            </w:r>
          </w:p>
        </w:tc>
      </w:tr>
      <w:tr w:rsidR="00CE3AB7" w:rsidTr="00BA0DF6">
        <w:trPr>
          <w:gridAfter w:val="1"/>
          <w:wAfter w:w="8" w:type="dxa"/>
          <w:trHeight w:val="386"/>
        </w:trPr>
        <w:tc>
          <w:tcPr>
            <w:tcW w:w="5387" w:type="dxa"/>
          </w:tcPr>
          <w:p w:rsidR="00BA5210" w:rsidRDefault="00CE3AB7">
            <w:pPr>
              <w:spacing w:line="270" w:lineRule="exact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</w:t>
            </w:r>
          </w:p>
          <w:p w:rsidR="00CE3AB7" w:rsidRDefault="00BA5210" w:rsidP="00BA5210">
            <w:pPr>
              <w:spacing w:line="270" w:lineRule="exact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</w:t>
            </w:r>
            <w:r w:rsidR="00CE3AB7">
              <w:rPr>
                <w:b/>
                <w:noProof/>
              </w:rPr>
              <w:t>2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</w:p>
        </w:tc>
      </w:tr>
      <w:tr w:rsidR="00CE3AB7" w:rsidTr="00BA0DF6">
        <w:trPr>
          <w:gridAfter w:val="1"/>
          <w:wAfter w:w="8" w:type="dxa"/>
          <w:trHeight w:val="386"/>
        </w:trPr>
        <w:tc>
          <w:tcPr>
            <w:tcW w:w="5387" w:type="dxa"/>
          </w:tcPr>
          <w:p w:rsidR="00CE3AB7" w:rsidRDefault="00C87540" w:rsidP="0052560F">
            <w:pPr>
              <w:spacing w:line="270" w:lineRule="exact"/>
              <w:rPr>
                <w:sz w:val="23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 wp14:anchorId="04D3EF3F" wp14:editId="518DF38A">
                      <wp:simplePos x="0" y="0"/>
                      <wp:positionH relativeFrom="column">
                        <wp:posOffset>-4452620</wp:posOffset>
                      </wp:positionH>
                      <wp:positionV relativeFrom="paragraph">
                        <wp:posOffset>-4623435</wp:posOffset>
                      </wp:positionV>
                      <wp:extent cx="1954530" cy="217170"/>
                      <wp:effectExtent l="0" t="0" r="0" b="0"/>
                      <wp:wrapNone/>
                      <wp:docPr id="23" name="Arc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954530" cy="2171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6" o:spid="_x0000_s1026" style="position:absolute;margin-left:-350.6pt;margin-top:-364.05pt;width:153.9pt;height:17.1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" o:allowincell="f" path="m-1,nfc11929,,21600,9670,21600,21600em-1,nsc11929,,21600,9670,21600,21600l,21600,-1,xe" filled="f">
                      <v:path arrowok="t" o:extrusionok="f" o:connecttype="custom" o:connectlocs="0,0;1954530,217170;0,217170" o:connectangles="0,0,0"/>
                    </v:shape>
                  </w:pict>
                </mc:Fallback>
              </mc:AlternateContent>
            </w:r>
            <w:r w:rsidR="00CE3AB7">
              <w:t>Ширина перекры</w:t>
            </w:r>
            <w:r w:rsidR="0052560F">
              <w:t>ваемого</w:t>
            </w:r>
            <w:r w:rsidR="00CE3AB7">
              <w:t xml:space="preserve"> прохода, </w:t>
            </w:r>
            <w:proofErr w:type="gramStart"/>
            <w:r w:rsidR="00CE3AB7">
              <w:t>мм</w:t>
            </w:r>
            <w:proofErr w:type="gramEnd"/>
            <w:r w:rsidR="00CE3AB7">
              <w:t xml:space="preserve"> </w:t>
            </w:r>
          </w:p>
        </w:tc>
        <w:tc>
          <w:tcPr>
            <w:tcW w:w="1984" w:type="dxa"/>
          </w:tcPr>
          <w:p w:rsidR="00CE3AB7" w:rsidRDefault="00CE3AB7" w:rsidP="00BA5210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7</w:t>
            </w:r>
            <w:r w:rsidR="00BA5210">
              <w:rPr>
                <w:sz w:val="23"/>
              </w:rPr>
              <w:t>50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Пропускная способность для обученного персонала в режиме однократного прохода, человек в минуту: 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</w:p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30-50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То же в режиме группового прохода, человек в минуту: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40-60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Допустимые статические усилия на середине преграждающей штанги, не более, кгс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</w:p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CE3AB7" w:rsidTr="00BA0DF6">
        <w:trPr>
          <w:gridAfter w:val="1"/>
          <w:wAfter w:w="8" w:type="dxa"/>
        </w:trPr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Средняя наработка на отказ, проходов, не менее</w:t>
            </w:r>
          </w:p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Срок эксплуатации, лет</w:t>
            </w:r>
          </w:p>
        </w:tc>
        <w:tc>
          <w:tcPr>
            <w:tcW w:w="1984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2000000 </w:t>
            </w:r>
          </w:p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</w:tr>
      <w:tr w:rsidR="00CE3AB7" w:rsidTr="00BA0DF6"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 xml:space="preserve">Максимальная длина кабеля от турникета к ПДУ, </w:t>
            </w:r>
            <w:proofErr w:type="gramStart"/>
            <w:r>
              <w:rPr>
                <w:sz w:val="23"/>
              </w:rPr>
              <w:t>м</w:t>
            </w:r>
            <w:proofErr w:type="gramEnd"/>
          </w:p>
        </w:tc>
        <w:tc>
          <w:tcPr>
            <w:tcW w:w="1992" w:type="dxa"/>
            <w:gridSpan w:val="2"/>
          </w:tcPr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50* (стандартная длина 4м)</w:t>
            </w:r>
          </w:p>
        </w:tc>
      </w:tr>
      <w:tr w:rsidR="00CE3AB7" w:rsidTr="00BA0DF6">
        <w:tc>
          <w:tcPr>
            <w:tcW w:w="5387" w:type="dxa"/>
          </w:tcPr>
          <w:p w:rsidR="00CE3AB7" w:rsidRDefault="00CE3AB7">
            <w:pPr>
              <w:spacing w:line="270" w:lineRule="exact"/>
              <w:rPr>
                <w:spacing w:val="-8"/>
                <w:sz w:val="23"/>
              </w:rPr>
            </w:pPr>
            <w:r>
              <w:rPr>
                <w:sz w:val="23"/>
              </w:rPr>
              <w:t>Максимальная</w:t>
            </w:r>
            <w:r>
              <w:rPr>
                <w:b/>
                <w:noProof/>
                <w:sz w:val="23"/>
              </w:rPr>
              <w:t xml:space="preserve"> </w:t>
            </w:r>
            <w:r>
              <w:rPr>
                <w:sz w:val="23"/>
              </w:rPr>
              <w:t xml:space="preserve">длина кабеля от турникета к источнику питания, </w:t>
            </w:r>
            <w:proofErr w:type="gramStart"/>
            <w:r>
              <w:rPr>
                <w:sz w:val="23"/>
              </w:rPr>
              <w:t>м</w:t>
            </w:r>
            <w:proofErr w:type="gramEnd"/>
            <w:r>
              <w:rPr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(р</w:t>
            </w:r>
            <w:r>
              <w:rPr>
                <w:spacing w:val="-2"/>
                <w:sz w:val="23"/>
              </w:rPr>
              <w:t>екомендуемое сечение проводников кабеля электропитания турникетов, в зависимости от его длины, приведено в табл.1)</w:t>
            </w:r>
          </w:p>
        </w:tc>
        <w:tc>
          <w:tcPr>
            <w:tcW w:w="1992" w:type="dxa"/>
            <w:gridSpan w:val="2"/>
          </w:tcPr>
          <w:p w:rsidR="00CE3AB7" w:rsidRDefault="00CE3AB7">
            <w:pPr>
              <w:spacing w:line="270" w:lineRule="exact"/>
              <w:rPr>
                <w:sz w:val="23"/>
              </w:rPr>
            </w:pPr>
          </w:p>
          <w:p w:rsidR="00CE3AB7" w:rsidRDefault="00CE3AB7">
            <w:pPr>
              <w:spacing w:line="270" w:lineRule="exact"/>
              <w:rPr>
                <w:sz w:val="23"/>
              </w:rPr>
            </w:pPr>
            <w:r>
              <w:rPr>
                <w:sz w:val="23"/>
              </w:rPr>
              <w:t>20* (стандартная длина 4м)</w:t>
            </w:r>
          </w:p>
        </w:tc>
      </w:tr>
    </w:tbl>
    <w:p w:rsidR="00CE3AB7" w:rsidRDefault="00CE3AB7">
      <w:pPr>
        <w:tabs>
          <w:tab w:val="left" w:pos="426"/>
        </w:tabs>
        <w:ind w:left="28" w:right="28" w:firstLine="681"/>
        <w:jc w:val="both"/>
      </w:pPr>
      <w:r>
        <w:t>* Длины кабелей можно оговорить при заказе</w:t>
      </w:r>
    </w:p>
    <w:p w:rsidR="00CE3AB7" w:rsidRDefault="00CE3AB7">
      <w:pPr>
        <w:tabs>
          <w:tab w:val="left" w:pos="426"/>
        </w:tabs>
        <w:ind w:left="28" w:right="28" w:firstLine="5642"/>
        <w:jc w:val="both"/>
        <w:rPr>
          <w:b/>
        </w:rPr>
      </w:pPr>
      <w:r>
        <w:rPr>
          <w:b/>
        </w:rPr>
        <w:t>Таблица 1</w:t>
      </w:r>
    </w:p>
    <w:p w:rsidR="00CE3AB7" w:rsidRDefault="00CE3AB7">
      <w:pPr>
        <w:rPr>
          <w:sz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6"/>
        <w:gridCol w:w="1350"/>
        <w:gridCol w:w="1769"/>
      </w:tblGrid>
      <w:tr w:rsidR="00CE3AB7">
        <w:trPr>
          <w:trHeight w:val="127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ind w:left="-57" w:right="-57"/>
              <w:jc w:val="center"/>
              <w:rPr>
                <w:b/>
                <w:spacing w:val="-6"/>
                <w:sz w:val="23"/>
              </w:rPr>
            </w:pPr>
            <w:r>
              <w:rPr>
                <w:b/>
                <w:spacing w:val="-6"/>
                <w:sz w:val="23"/>
              </w:rPr>
              <w:t xml:space="preserve">Модель </w:t>
            </w:r>
          </w:p>
          <w:p w:rsidR="00CE3AB7" w:rsidRDefault="00CE3AB7">
            <w:pPr>
              <w:ind w:left="-57" w:right="-57"/>
              <w:jc w:val="center"/>
              <w:rPr>
                <w:b/>
                <w:spacing w:val="-6"/>
                <w:sz w:val="23"/>
              </w:rPr>
            </w:pPr>
            <w:r>
              <w:rPr>
                <w:b/>
                <w:spacing w:val="-6"/>
                <w:sz w:val="23"/>
              </w:rPr>
              <w:t>турникета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rPr>
                <w:b/>
                <w:spacing w:val="-4"/>
                <w:sz w:val="23"/>
              </w:rPr>
            </w:pPr>
            <w:r>
              <w:rPr>
                <w:b/>
                <w:spacing w:val="-4"/>
                <w:sz w:val="23"/>
              </w:rPr>
              <w:t xml:space="preserve">Длина кабеля от турникета к розетке </w:t>
            </w:r>
            <w:proofErr w:type="gramStart"/>
            <w:r>
              <w:rPr>
                <w:b/>
                <w:spacing w:val="-4"/>
                <w:sz w:val="23"/>
              </w:rPr>
              <w:t>электро-осветительной</w:t>
            </w:r>
            <w:proofErr w:type="gramEnd"/>
            <w:r>
              <w:rPr>
                <w:b/>
                <w:spacing w:val="-4"/>
                <w:sz w:val="23"/>
              </w:rPr>
              <w:t xml:space="preserve"> сети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ind w:left="-57" w:right="-57"/>
              <w:jc w:val="center"/>
              <w:rPr>
                <w:b/>
                <w:spacing w:val="-4"/>
                <w:sz w:val="23"/>
              </w:rPr>
            </w:pPr>
            <w:r>
              <w:rPr>
                <w:b/>
                <w:spacing w:val="-4"/>
                <w:sz w:val="23"/>
              </w:rPr>
              <w:t>Рекомендуе</w:t>
            </w:r>
            <w:r>
              <w:rPr>
                <w:b/>
                <w:spacing w:val="-4"/>
                <w:sz w:val="23"/>
              </w:rPr>
              <w:softHyphen/>
              <w:t xml:space="preserve">мое сечение 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ind w:left="-57" w:right="-57"/>
              <w:jc w:val="center"/>
              <w:rPr>
                <w:b/>
                <w:spacing w:val="-4"/>
                <w:sz w:val="23"/>
              </w:rPr>
            </w:pPr>
            <w:r>
              <w:rPr>
                <w:b/>
                <w:spacing w:val="-4"/>
                <w:sz w:val="23"/>
              </w:rPr>
              <w:t>Рекомендуемый тип кабеля (провода)</w:t>
            </w:r>
          </w:p>
        </w:tc>
      </w:tr>
      <w:tr w:rsidR="00CE3AB7">
        <w:trPr>
          <w:cantSplit/>
          <w:trHeight w:val="360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ind w:right="-113"/>
            </w:pPr>
            <w:r>
              <w:t>ТТ10М1-220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до 5м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0,5 кв</w:t>
            </w:r>
            <w:proofErr w:type="gramStart"/>
            <w:r>
              <w:t>.м</w:t>
            </w:r>
            <w:proofErr w:type="gramEnd"/>
            <w:r>
              <w:t>м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ШВВП 3х0,5</w:t>
            </w:r>
          </w:p>
        </w:tc>
      </w:tr>
      <w:tr w:rsidR="00CE3AB7">
        <w:trPr>
          <w:cantSplit/>
          <w:trHeight w:val="360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ind w:right="-57"/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до 20м</w:t>
            </w:r>
          </w:p>
        </w:tc>
        <w:tc>
          <w:tcPr>
            <w:tcW w:w="13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1,5 кв</w:t>
            </w:r>
            <w:proofErr w:type="gramStart"/>
            <w:r>
              <w:t>.м</w:t>
            </w:r>
            <w:proofErr w:type="gramEnd"/>
            <w:r>
              <w:t>м</w:t>
            </w:r>
          </w:p>
        </w:tc>
        <w:tc>
          <w:tcPr>
            <w:tcW w:w="17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3AB7" w:rsidRDefault="00CE3AB7">
            <w:pPr>
              <w:jc w:val="center"/>
            </w:pPr>
            <w:r>
              <w:t>ПВС 3х1,5</w:t>
            </w:r>
          </w:p>
        </w:tc>
      </w:tr>
    </w:tbl>
    <w:p w:rsidR="00CE3AB7" w:rsidRDefault="00CE3AB7">
      <w:pPr>
        <w:ind w:left="28" w:right="28"/>
        <w:jc w:val="center"/>
        <w:rPr>
          <w:b/>
        </w:rPr>
      </w:pPr>
    </w:p>
    <w:p w:rsidR="00CE3AB7" w:rsidRDefault="00CE3AB7">
      <w:pPr>
        <w:ind w:left="28" w:right="28"/>
        <w:jc w:val="center"/>
        <w:rPr>
          <w:b/>
        </w:rPr>
      </w:pPr>
      <w:r>
        <w:rPr>
          <w:b/>
        </w:rPr>
        <w:t>3 КОМПЛЕКТ ПОСТАВКИ</w:t>
      </w:r>
    </w:p>
    <w:p w:rsidR="00CE3AB7" w:rsidRDefault="00CE3AB7">
      <w:pPr>
        <w:ind w:left="28" w:right="28"/>
        <w:jc w:val="center"/>
        <w:rPr>
          <w:b/>
          <w:sz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6"/>
        <w:gridCol w:w="567"/>
      </w:tblGrid>
      <w:tr w:rsidR="00CE3AB7">
        <w:tc>
          <w:tcPr>
            <w:tcW w:w="6796" w:type="dxa"/>
          </w:tcPr>
          <w:p w:rsidR="00CE3AB7" w:rsidRDefault="00CE3AB7">
            <w:pPr>
              <w:ind w:right="57"/>
            </w:pPr>
            <w:r>
              <w:t xml:space="preserve">Турникет </w:t>
            </w:r>
          </w:p>
        </w:tc>
        <w:tc>
          <w:tcPr>
            <w:tcW w:w="567" w:type="dxa"/>
          </w:tcPr>
          <w:p w:rsidR="00CE3AB7" w:rsidRDefault="00CE3AB7">
            <w:pPr>
              <w:ind w:right="-57"/>
            </w:pPr>
            <w:r>
              <w:t>1 шт.</w:t>
            </w:r>
          </w:p>
        </w:tc>
      </w:tr>
      <w:tr w:rsidR="00CE3AB7">
        <w:tc>
          <w:tcPr>
            <w:tcW w:w="6796" w:type="dxa"/>
          </w:tcPr>
          <w:p w:rsidR="00CE3AB7" w:rsidRDefault="00CE3AB7">
            <w:r>
              <w:t xml:space="preserve">Штанги </w:t>
            </w:r>
          </w:p>
        </w:tc>
        <w:tc>
          <w:tcPr>
            <w:tcW w:w="567" w:type="dxa"/>
          </w:tcPr>
          <w:p w:rsidR="00CE3AB7" w:rsidRDefault="00CE3AB7">
            <w:r>
              <w:t>3 шт.</w:t>
            </w:r>
          </w:p>
        </w:tc>
      </w:tr>
      <w:tr w:rsidR="00CE3AB7">
        <w:tc>
          <w:tcPr>
            <w:tcW w:w="6796" w:type="dxa"/>
          </w:tcPr>
          <w:p w:rsidR="00CE3AB7" w:rsidRDefault="00CE3AB7">
            <w:pPr>
              <w:ind w:right="113"/>
              <w:rPr>
                <w:spacing w:val="-4"/>
              </w:rPr>
            </w:pPr>
            <w:r>
              <w:rPr>
                <w:spacing w:val="-4"/>
              </w:rPr>
              <w:t xml:space="preserve">ПДУ </w:t>
            </w:r>
          </w:p>
          <w:p w:rsidR="00CC7855" w:rsidRDefault="00CC7855" w:rsidP="00CC7855">
            <w:pPr>
              <w:ind w:right="113"/>
              <w:rPr>
                <w:spacing w:val="-4"/>
              </w:rPr>
            </w:pPr>
            <w:r>
              <w:rPr>
                <w:spacing w:val="-4"/>
              </w:rPr>
              <w:t xml:space="preserve">Чистящее средство для ухода за нержавеющими поверхностями     </w:t>
            </w:r>
          </w:p>
        </w:tc>
        <w:tc>
          <w:tcPr>
            <w:tcW w:w="567" w:type="dxa"/>
          </w:tcPr>
          <w:p w:rsidR="00CC7855" w:rsidRDefault="00CC7855">
            <w:pPr>
              <w:ind w:right="-57"/>
            </w:pPr>
            <w:r>
              <w:t>1 ш</w:t>
            </w:r>
            <w:r w:rsidR="00CE3AB7">
              <w:t>т</w:t>
            </w:r>
            <w:r>
              <w:t>.</w:t>
            </w:r>
          </w:p>
          <w:p w:rsidR="00CE3AB7" w:rsidRDefault="00CC7855">
            <w:pPr>
              <w:ind w:right="-57"/>
            </w:pPr>
            <w:r>
              <w:t>1 шт</w:t>
            </w:r>
            <w:proofErr w:type="gramStart"/>
            <w:r>
              <w:t>.</w:t>
            </w:r>
            <w:r w:rsidR="00CE3AB7">
              <w:t>.</w:t>
            </w:r>
            <w:proofErr w:type="gramEnd"/>
          </w:p>
        </w:tc>
      </w:tr>
      <w:tr w:rsidR="00CE3AB7">
        <w:trPr>
          <w:trHeight w:val="313"/>
        </w:trPr>
        <w:tc>
          <w:tcPr>
            <w:tcW w:w="6796" w:type="dxa"/>
          </w:tcPr>
          <w:p w:rsidR="00CE3AB7" w:rsidRDefault="00CE3AB7">
            <w:r>
              <w:t>Паспорт. Руководство по эксплуатации</w:t>
            </w:r>
          </w:p>
        </w:tc>
        <w:tc>
          <w:tcPr>
            <w:tcW w:w="567" w:type="dxa"/>
          </w:tcPr>
          <w:p w:rsidR="00CE3AB7" w:rsidRDefault="00CE3AB7">
            <w:r>
              <w:t>1 шт.</w:t>
            </w:r>
          </w:p>
        </w:tc>
      </w:tr>
    </w:tbl>
    <w:p w:rsidR="00CE3AB7" w:rsidRDefault="00CE3AB7">
      <w:pPr>
        <w:ind w:left="28" w:right="28" w:firstLine="539"/>
        <w:rPr>
          <w:b/>
          <w:sz w:val="16"/>
        </w:rPr>
      </w:pPr>
      <w:r>
        <w:t xml:space="preserve">Блок питания </w:t>
      </w:r>
      <w:r>
        <w:sym w:font="Symbol" w:char="F07E"/>
      </w:r>
      <w:r>
        <w:t>220В/=12В с необходимыми для эксплуатации турникета параметрами встроен в турникет.</w:t>
      </w:r>
    </w:p>
    <w:p w:rsidR="00CE3AB7" w:rsidRDefault="00CE3AB7">
      <w:pPr>
        <w:ind w:left="28" w:right="28" w:firstLine="539"/>
        <w:rPr>
          <w:sz w:val="18"/>
        </w:rPr>
      </w:pPr>
    </w:p>
    <w:p w:rsidR="00CE3AB7" w:rsidRDefault="00CE3AB7">
      <w:pPr>
        <w:ind w:left="28" w:right="28"/>
        <w:jc w:val="center"/>
        <w:rPr>
          <w:b/>
        </w:rPr>
      </w:pPr>
    </w:p>
    <w:p w:rsidR="00CE3AB7" w:rsidRDefault="00CE3AB7">
      <w:pPr>
        <w:ind w:left="28" w:right="28"/>
        <w:jc w:val="center"/>
        <w:rPr>
          <w:b/>
        </w:rPr>
      </w:pPr>
    </w:p>
    <w:p w:rsidR="00F11AC0" w:rsidRDefault="00F11AC0">
      <w:pPr>
        <w:ind w:left="28" w:right="28"/>
        <w:jc w:val="center"/>
        <w:rPr>
          <w:b/>
        </w:rPr>
      </w:pPr>
    </w:p>
    <w:p w:rsidR="00CE3AB7" w:rsidRDefault="00CE3AB7">
      <w:pPr>
        <w:ind w:left="28" w:right="28"/>
        <w:jc w:val="center"/>
        <w:rPr>
          <w:b/>
        </w:rPr>
      </w:pPr>
      <w:r>
        <w:rPr>
          <w:b/>
        </w:rPr>
        <w:t>3</w:t>
      </w:r>
    </w:p>
    <w:p w:rsidR="00CE3AB7" w:rsidRDefault="00CE3AB7">
      <w:pPr>
        <w:ind w:left="28" w:right="28"/>
        <w:jc w:val="center"/>
        <w:rPr>
          <w:b/>
        </w:rPr>
      </w:pPr>
      <w:r>
        <w:rPr>
          <w:b/>
        </w:rPr>
        <w:lastRenderedPageBreak/>
        <w:t>4 УСТРОЙСТВО И ПРИНЦИП РАБОТЫ</w:t>
      </w:r>
    </w:p>
    <w:p w:rsidR="00CE3AB7" w:rsidRDefault="00627D4E" w:rsidP="00627D4E">
      <w:pPr>
        <w:pStyle w:val="2"/>
        <w:ind w:right="28"/>
        <w:rPr>
          <w:b w:val="0"/>
          <w:sz w:val="24"/>
          <w:lang w:val="ru-RU"/>
        </w:rPr>
      </w:pPr>
      <w:r>
        <w:rPr>
          <w:sz w:val="22"/>
          <w:szCs w:val="24"/>
          <w:lang w:val="ru-RU"/>
        </w:rPr>
        <w:t xml:space="preserve">                               </w:t>
      </w:r>
      <w:r w:rsidR="00CE3AB7">
        <w:rPr>
          <w:b w:val="0"/>
          <w:sz w:val="24"/>
          <w:lang w:val="ru-RU"/>
        </w:rPr>
        <w:t>4.1</w:t>
      </w:r>
      <w:r w:rsidR="00DD1A26">
        <w:rPr>
          <w:b w:val="0"/>
          <w:sz w:val="24"/>
          <w:lang w:val="ru-RU"/>
        </w:rPr>
        <w:t>.</w:t>
      </w:r>
      <w:r w:rsidR="00CE3AB7">
        <w:rPr>
          <w:b w:val="0"/>
          <w:sz w:val="24"/>
          <w:lang w:val="ru-RU"/>
        </w:rPr>
        <w:t xml:space="preserve"> Описание конструкции</w:t>
      </w:r>
    </w:p>
    <w:p w:rsidR="00CE3AB7" w:rsidRDefault="00CE3AB7">
      <w:pPr>
        <w:pStyle w:val="20"/>
        <w:tabs>
          <w:tab w:val="left" w:pos="284"/>
        </w:tabs>
        <w:ind w:firstLine="680"/>
        <w:jc w:val="both"/>
        <w:rPr>
          <w:spacing w:val="-5"/>
        </w:rPr>
      </w:pPr>
      <w:r>
        <w:rPr>
          <w:spacing w:val="-5"/>
        </w:rPr>
        <w:t xml:space="preserve">Турникет состоит (Приложение 1) из следующих частей: </w:t>
      </w:r>
    </w:p>
    <w:p w:rsidR="00CE3AB7" w:rsidRDefault="00CE3AB7">
      <w:pPr>
        <w:pStyle w:val="20"/>
        <w:tabs>
          <w:tab w:val="left" w:pos="284"/>
        </w:tabs>
        <w:ind w:firstLine="680"/>
        <w:jc w:val="both"/>
      </w:pPr>
      <w:r>
        <w:t xml:space="preserve">а) корпуса </w:t>
      </w:r>
      <w:r>
        <w:rPr>
          <w:b/>
        </w:rPr>
        <w:t>1</w:t>
      </w:r>
      <w:r>
        <w:t xml:space="preserve">, поворотного механизма </w:t>
      </w:r>
      <w:r>
        <w:rPr>
          <w:b/>
        </w:rPr>
        <w:t>2</w:t>
      </w:r>
      <w:r>
        <w:t xml:space="preserve"> с тремя штангами </w:t>
      </w:r>
      <w:r>
        <w:rPr>
          <w:b/>
        </w:rPr>
        <w:t>3</w:t>
      </w:r>
      <w:r>
        <w:t xml:space="preserve">, сверху турникет закрыт крышкой </w:t>
      </w:r>
      <w:r w:rsidR="005E2CED">
        <w:rPr>
          <w:b/>
        </w:rPr>
        <w:t>4</w:t>
      </w:r>
      <w:r>
        <w:t>;</w:t>
      </w:r>
      <w:r w:rsidR="00F11AC0">
        <w:t xml:space="preserve"> </w:t>
      </w:r>
      <w:r w:rsidR="002862B7">
        <w:t xml:space="preserve">корпус </w:t>
      </w:r>
      <w:r w:rsidR="002862B7" w:rsidRPr="002862B7">
        <w:rPr>
          <w:b/>
        </w:rPr>
        <w:t>1</w:t>
      </w:r>
      <w:r w:rsidR="002862B7">
        <w:t xml:space="preserve"> турникета состоит из двух стоек </w:t>
      </w:r>
      <w:r w:rsidR="002862B7" w:rsidRPr="002862B7">
        <w:rPr>
          <w:b/>
        </w:rPr>
        <w:t>5</w:t>
      </w:r>
      <w:r w:rsidR="002862B7">
        <w:t xml:space="preserve"> и траверсы </w:t>
      </w:r>
      <w:r w:rsidR="002862B7" w:rsidRPr="002862B7">
        <w:rPr>
          <w:b/>
        </w:rPr>
        <w:t>6</w:t>
      </w:r>
      <w:r w:rsidR="002862B7">
        <w:t>.</w:t>
      </w:r>
    </w:p>
    <w:p w:rsidR="00CE3AB7" w:rsidRDefault="00CE3AB7">
      <w:pPr>
        <w:pStyle w:val="20"/>
        <w:tabs>
          <w:tab w:val="left" w:pos="284"/>
        </w:tabs>
        <w:ind w:firstLine="680"/>
        <w:jc w:val="both"/>
      </w:pPr>
      <w:r>
        <w:t>б) блока управления  (встроен в корпус, см. прил.2.1)</w:t>
      </w:r>
      <w:proofErr w:type="gramStart"/>
      <w:r>
        <w:t xml:space="preserve"> ;</w:t>
      </w:r>
      <w:proofErr w:type="gramEnd"/>
    </w:p>
    <w:p w:rsidR="00CE3AB7" w:rsidRDefault="00CE3AB7">
      <w:pPr>
        <w:ind w:firstLine="709"/>
        <w:jc w:val="both"/>
      </w:pPr>
      <w:r>
        <w:t>в) пульта дистанционного управления – ПДУ</w:t>
      </w:r>
      <w:r w:rsidRPr="001D2138">
        <w:t xml:space="preserve"> (см. п</w:t>
      </w:r>
      <w:r>
        <w:t>рил. 2.2)</w:t>
      </w:r>
      <w:r w:rsidR="005E2CED">
        <w:t>;</w:t>
      </w:r>
    </w:p>
    <w:p w:rsidR="00627D4E" w:rsidRPr="00627D4E" w:rsidRDefault="00627D4E">
      <w:pPr>
        <w:ind w:firstLine="709"/>
        <w:jc w:val="both"/>
      </w:pPr>
      <w:proofErr w:type="gramStart"/>
      <w:r>
        <w:t xml:space="preserve">г)  блока питания </w:t>
      </w:r>
      <w:r w:rsidR="00082009">
        <w:t>(</w:t>
      </w:r>
      <w:r w:rsidR="005E2CED">
        <w:t xml:space="preserve">встроен в корпус, </w:t>
      </w:r>
      <w:r>
        <w:rPr>
          <w:lang w:val="en-US"/>
        </w:rPr>
        <w:t>U</w:t>
      </w:r>
      <w:proofErr w:type="spellStart"/>
      <w:r>
        <w:t>вх</w:t>
      </w:r>
      <w:proofErr w:type="spellEnd"/>
      <w:r>
        <w:t>. = ~100-240В</w:t>
      </w:r>
      <w:r w:rsidRPr="00627D4E">
        <w:t xml:space="preserve">, </w:t>
      </w:r>
      <w:r>
        <w:rPr>
          <w:lang w:val="en-US"/>
        </w:rPr>
        <w:t>U</w:t>
      </w:r>
      <w:r>
        <w:t xml:space="preserve"> </w:t>
      </w:r>
      <w:proofErr w:type="spellStart"/>
      <w:r>
        <w:t>вых</w:t>
      </w:r>
      <w:proofErr w:type="spellEnd"/>
      <w:r>
        <w:t xml:space="preserve">. = 12В </w:t>
      </w:r>
      <w:proofErr w:type="spellStart"/>
      <w:r>
        <w:t>стаб</w:t>
      </w:r>
      <w:proofErr w:type="spellEnd"/>
      <w:r>
        <w:t>.</w:t>
      </w:r>
      <w:r w:rsidR="00082009">
        <w:t>)</w:t>
      </w:r>
      <w:r w:rsidR="005E2CED">
        <w:t>.</w:t>
      </w:r>
      <w:proofErr w:type="gramEnd"/>
    </w:p>
    <w:p w:rsidR="00CE3AB7" w:rsidRDefault="00CE3AB7">
      <w:pPr>
        <w:pStyle w:val="20"/>
        <w:tabs>
          <w:tab w:val="left" w:pos="284"/>
        </w:tabs>
        <w:ind w:firstLine="680"/>
        <w:jc w:val="both"/>
      </w:pPr>
      <w:r>
        <w:t xml:space="preserve">В </w:t>
      </w:r>
      <w:r w:rsidR="002862B7">
        <w:t xml:space="preserve">основании </w:t>
      </w:r>
      <w:r>
        <w:t>турникет</w:t>
      </w:r>
      <w:r w:rsidR="002862B7">
        <w:t>а</w:t>
      </w:r>
      <w:r>
        <w:t xml:space="preserve"> предусмотрены отверстия для ввода кабеля: с</w:t>
      </w:r>
      <w:r w:rsidR="00F11AC0">
        <w:t>низу</w:t>
      </w:r>
      <w:r>
        <w:t xml:space="preserve"> (см. Приложение 1).</w:t>
      </w:r>
    </w:p>
    <w:p w:rsidR="00F11AC0" w:rsidRDefault="00F11AC0">
      <w:pPr>
        <w:pStyle w:val="20"/>
        <w:tabs>
          <w:tab w:val="left" w:pos="284"/>
        </w:tabs>
        <w:ind w:firstLine="680"/>
        <w:jc w:val="both"/>
      </w:pPr>
      <w:r w:rsidRPr="00C03BD4">
        <w:rPr>
          <w:b/>
        </w:rPr>
        <w:t xml:space="preserve">Электроника турникета по умолчанию расположена в правой </w:t>
      </w:r>
      <w:r w:rsidR="002862B7" w:rsidRPr="00C03BD4">
        <w:rPr>
          <w:b/>
        </w:rPr>
        <w:t>стойке</w:t>
      </w:r>
      <w:r w:rsidR="002862B7">
        <w:t xml:space="preserve"> </w:t>
      </w:r>
      <w:r w:rsidR="002862B7" w:rsidRPr="002862B7">
        <w:rPr>
          <w:b/>
        </w:rPr>
        <w:t>5</w:t>
      </w:r>
      <w:r w:rsidR="002862B7">
        <w:t xml:space="preserve"> (если смотреть спереди со стороны штанг). По заказу возможно расположение электроники в левой стойке.</w:t>
      </w:r>
    </w:p>
    <w:p w:rsidR="00CE3AB7" w:rsidRDefault="00CE3AB7">
      <w:pPr>
        <w:pStyle w:val="2"/>
        <w:ind w:left="28" w:right="28"/>
        <w:jc w:val="center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4.2</w:t>
      </w:r>
      <w:r w:rsidR="00DD1A26">
        <w:rPr>
          <w:b w:val="0"/>
          <w:sz w:val="24"/>
          <w:lang w:val="ru-RU"/>
        </w:rPr>
        <w:t>.</w:t>
      </w:r>
      <w:r>
        <w:rPr>
          <w:b w:val="0"/>
          <w:sz w:val="24"/>
          <w:lang w:val="ru-RU"/>
        </w:rPr>
        <w:t xml:space="preserve"> Режимы работы турникета</w:t>
      </w:r>
    </w:p>
    <w:p w:rsidR="00CE3AB7" w:rsidRDefault="00CE3AB7">
      <w:pPr>
        <w:ind w:firstLine="680"/>
        <w:jc w:val="both"/>
      </w:pPr>
      <w:r>
        <w:t xml:space="preserve">Турникет обеспечивает работу в следующих </w:t>
      </w:r>
      <w:r>
        <w:rPr>
          <w:b/>
        </w:rPr>
        <w:t>режимах</w:t>
      </w:r>
      <w:r>
        <w:t>:</w:t>
      </w:r>
    </w:p>
    <w:p w:rsidR="00CE3AB7" w:rsidRDefault="00CE3AB7">
      <w:pPr>
        <w:pStyle w:val="21"/>
        <w:spacing w:after="0" w:line="240" w:lineRule="auto"/>
        <w:ind w:firstLine="680"/>
      </w:pPr>
      <w:r>
        <w:t>- режим ожидания;</w:t>
      </w:r>
    </w:p>
    <w:p w:rsidR="00CE3AB7" w:rsidRDefault="00CE3AB7">
      <w:pPr>
        <w:ind w:firstLine="680"/>
        <w:jc w:val="both"/>
      </w:pPr>
      <w:r>
        <w:t>- пропуск одного человека в заданном направлении;</w:t>
      </w:r>
    </w:p>
    <w:p w:rsidR="00CE3AB7" w:rsidRDefault="00CE3AB7">
      <w:pPr>
        <w:ind w:firstLine="680"/>
        <w:jc w:val="both"/>
      </w:pPr>
      <w:r>
        <w:t>- постоянно открыто в одном направлении;</w:t>
      </w:r>
    </w:p>
    <w:p w:rsidR="00CE3AB7" w:rsidRDefault="00CE3AB7">
      <w:pPr>
        <w:ind w:firstLine="680"/>
        <w:jc w:val="both"/>
      </w:pPr>
      <w:r>
        <w:t>- постоянно открыто в оба направления;</w:t>
      </w:r>
    </w:p>
    <w:p w:rsidR="00CE3AB7" w:rsidRDefault="00CE3AB7">
      <w:pPr>
        <w:ind w:firstLine="680"/>
        <w:jc w:val="both"/>
      </w:pPr>
      <w:r>
        <w:t>- режим тревоги</w:t>
      </w:r>
      <w:r w:rsidR="00B06E74">
        <w:t>;</w:t>
      </w:r>
    </w:p>
    <w:p w:rsidR="00B06E74" w:rsidRDefault="00B06E74">
      <w:pPr>
        <w:ind w:firstLine="680"/>
        <w:jc w:val="both"/>
      </w:pPr>
      <w:r>
        <w:t>- режим срабатывания пожарного шлейфа;</w:t>
      </w:r>
    </w:p>
    <w:p w:rsidR="00542FA0" w:rsidRDefault="00CE3AB7">
      <w:pPr>
        <w:ind w:firstLine="680"/>
        <w:jc w:val="both"/>
      </w:pPr>
      <w:r>
        <w:t>- режим калибровки</w:t>
      </w:r>
      <w:r w:rsidR="00542FA0">
        <w:t>;</w:t>
      </w:r>
    </w:p>
    <w:p w:rsidR="00CE3AB7" w:rsidRDefault="00542FA0">
      <w:pPr>
        <w:ind w:firstLine="680"/>
        <w:jc w:val="both"/>
      </w:pPr>
      <w:r>
        <w:t xml:space="preserve">- режим </w:t>
      </w:r>
      <w:proofErr w:type="spellStart"/>
      <w:r>
        <w:t>антипаники</w:t>
      </w:r>
      <w:proofErr w:type="spellEnd"/>
      <w:proofErr w:type="gramStart"/>
      <w:r>
        <w:t>.</w:t>
      </w:r>
      <w:r w:rsidR="00CE3AB7">
        <w:t>.</w:t>
      </w:r>
      <w:proofErr w:type="gramEnd"/>
    </w:p>
    <w:p w:rsidR="00CE3AB7" w:rsidRDefault="00CE3AB7">
      <w:pPr>
        <w:ind w:firstLine="680"/>
        <w:jc w:val="both"/>
        <w:rPr>
          <w:spacing w:val="-2"/>
        </w:rPr>
      </w:pPr>
      <w:r>
        <w:rPr>
          <w:b/>
          <w:spacing w:val="-2"/>
        </w:rPr>
        <w:t>Режим ожидания.</w:t>
      </w:r>
      <w:r>
        <w:rPr>
          <w:spacing w:val="-2"/>
        </w:rPr>
        <w:t xml:space="preserve"> В режиме ожидания поворотный механизм турникета находится в одном из трёх возможных исходных положений. Под </w:t>
      </w:r>
      <w:r>
        <w:rPr>
          <w:b/>
          <w:i/>
          <w:spacing w:val="-2"/>
        </w:rPr>
        <w:t>исходным положением</w:t>
      </w:r>
      <w:r>
        <w:rPr>
          <w:spacing w:val="-2"/>
        </w:rPr>
        <w:t xml:space="preserve"> понимается устойчивое состояние механизма турникета, при котором одна из трёх штанг находится в верхнем горизонтальном положении</w:t>
      </w:r>
      <w:r w:rsidR="00BA7DAB">
        <w:rPr>
          <w:spacing w:val="-2"/>
        </w:rPr>
        <w:t xml:space="preserve"> и оба световых индикатора светятся красным</w:t>
      </w:r>
      <w:r>
        <w:rPr>
          <w:spacing w:val="-2"/>
        </w:rPr>
        <w:t>. Стопорный механизм турникета разблокирован (электромагнит обесточен). При нажатии кнопок ПДУ или появлении активного уровня сигнала СКУД турникет переходит в другой режим работы (см. ниже).</w:t>
      </w:r>
    </w:p>
    <w:p w:rsidR="00CE3AB7" w:rsidRDefault="00CE3AB7">
      <w:pPr>
        <w:pStyle w:val="21"/>
        <w:spacing w:after="0" w:line="260" w:lineRule="exact"/>
        <w:ind w:firstLine="680"/>
        <w:jc w:val="both"/>
      </w:pPr>
      <w:r>
        <w:rPr>
          <w:b/>
        </w:rPr>
        <w:t xml:space="preserve">Режим пропуска одного человека. </w:t>
      </w:r>
      <w:r>
        <w:t>Для пропуска одного чело</w:t>
      </w:r>
      <w:r w:rsidR="00082009">
        <w:t>века необходимо нажать кнопку</w:t>
      </w:r>
      <w:r>
        <w:t xml:space="preserve"> «КН.1» или «КН.2»  соответствующего направления движения человека. </w:t>
      </w:r>
      <w:r w:rsidR="00BA7DAB">
        <w:t xml:space="preserve">При этом световой индикатор на соответствующей стороне турникета светится зелёным цветом. </w:t>
      </w:r>
      <w:r>
        <w:t xml:space="preserve">Разрешение на проход действительно в течение 4 </w:t>
      </w:r>
      <w:proofErr w:type="gramStart"/>
      <w:r w:rsidR="00BA7DAB">
        <w:t>с</w:t>
      </w:r>
      <w:proofErr w:type="gramEnd"/>
      <w:r w:rsidR="00BA7DAB">
        <w:t>,</w:t>
      </w:r>
    </w:p>
    <w:p w:rsidR="00CE3AB7" w:rsidRDefault="00CE3AB7">
      <w:pPr>
        <w:pStyle w:val="21"/>
        <w:spacing w:after="0" w:line="260" w:lineRule="exact"/>
        <w:jc w:val="center"/>
        <w:rPr>
          <w:b/>
        </w:rPr>
      </w:pPr>
      <w:r>
        <w:rPr>
          <w:b/>
        </w:rPr>
        <w:t>4</w:t>
      </w:r>
    </w:p>
    <w:p w:rsidR="00CE3AB7" w:rsidRDefault="00BA7DAB">
      <w:pPr>
        <w:pStyle w:val="21"/>
        <w:spacing w:after="0" w:line="260" w:lineRule="exact"/>
        <w:jc w:val="both"/>
      </w:pPr>
      <w:r>
        <w:lastRenderedPageBreak/>
        <w:t xml:space="preserve">если турникет находится в </w:t>
      </w:r>
      <w:r w:rsidR="00CE3AB7">
        <w:t>исходном положении (движение не начато). Повторное нажатие той же кнопки ПДУ «КН.1» или «КН.2» в исходном положении турникета приводит к снятию разрешения на пропуск человека.</w:t>
      </w:r>
    </w:p>
    <w:p w:rsidR="00BA7DAB" w:rsidRDefault="00CE3AB7" w:rsidP="00BA7DAB">
      <w:pPr>
        <w:pStyle w:val="21"/>
        <w:spacing w:after="0" w:line="260" w:lineRule="exact"/>
        <w:ind w:firstLine="680"/>
        <w:jc w:val="both"/>
      </w:pPr>
      <w:r>
        <w:t>В случае работы турникета со СКУД для пропуска одного человека СКУД должна выдать активный уровень сигнала «СКУД</w:t>
      </w:r>
      <w:proofErr w:type="gramStart"/>
      <w:r>
        <w:t>1</w:t>
      </w:r>
      <w:proofErr w:type="gramEnd"/>
      <w:r>
        <w:t>» или «СКУД2» (см. п.7 «Сопряжение и работа со СКУД»), при этом разрешение на проход будет действовать всё время, пока сигналы «СКУД1» или «СКУД2» имеют активный уровень (0…</w:t>
      </w:r>
      <w:r w:rsidR="00520E23">
        <w:t>0,7</w:t>
      </w:r>
      <w:r>
        <w:t xml:space="preserve"> В)</w:t>
      </w:r>
      <w:r w:rsidR="002124CC">
        <w:t>.</w:t>
      </w:r>
      <w:r w:rsidR="00BA7DAB">
        <w:t xml:space="preserve"> Соответствующий световой индикатор будет зелёным.</w:t>
      </w:r>
    </w:p>
    <w:p w:rsidR="00BA7DAB" w:rsidRDefault="00BA7DAB" w:rsidP="00BA7DAB">
      <w:pPr>
        <w:pStyle w:val="21"/>
        <w:spacing w:after="0" w:line="260" w:lineRule="exact"/>
        <w:ind w:firstLine="680"/>
        <w:jc w:val="both"/>
      </w:pPr>
      <w:r>
        <w:t xml:space="preserve">При движении механизма турникета на угол до 60º в разрешённом направлении зелёное свечение индикатора сохраняется. </w:t>
      </w:r>
      <w:r w:rsidR="00CE3AB7">
        <w:t xml:space="preserve">При повороте на угол </w:t>
      </w:r>
      <w:r w:rsidR="00520E23">
        <w:t>свыше</w:t>
      </w:r>
      <w:r w:rsidR="00CE3AB7">
        <w:t xml:space="preserve"> 60º турникетом выдаётся сигнал для СКУД о факте прохода «Ф.ПР.». </w:t>
      </w:r>
      <w:r>
        <w:t xml:space="preserve">Вместе с выдачей сигнала «Ф.ПР.» изменяется цвет свечения индикатора с зелёного </w:t>
      </w:r>
      <w:proofErr w:type="gramStart"/>
      <w:r>
        <w:t>на</w:t>
      </w:r>
      <w:proofErr w:type="gramEnd"/>
      <w:r>
        <w:t xml:space="preserve"> красный. После того как механизм займёт исходное положение, турникет перейдёт в режим ожидания.</w:t>
      </w:r>
    </w:p>
    <w:p w:rsidR="00CE3AB7" w:rsidRDefault="00CE3AB7" w:rsidP="00BA7DAB">
      <w:pPr>
        <w:pStyle w:val="21"/>
        <w:spacing w:after="0" w:line="260" w:lineRule="exact"/>
        <w:ind w:firstLine="680"/>
        <w:jc w:val="both"/>
      </w:pPr>
      <w:r>
        <w:rPr>
          <w:b/>
        </w:rPr>
        <w:t>Режим постоянно открытого турникета в одном направлении (групповой проход).</w:t>
      </w:r>
      <w:r>
        <w:t xml:space="preserve"> Включение режима осуществляется с ПДУ </w:t>
      </w:r>
      <w:r w:rsidR="005E72D7">
        <w:t xml:space="preserve">одновременным </w:t>
      </w:r>
      <w:r w:rsidR="00B56F33">
        <w:t>нажатием кнопок «КН</w:t>
      </w:r>
      <w:proofErr w:type="gramStart"/>
      <w:r w:rsidR="00B56F33">
        <w:t>.Д</w:t>
      </w:r>
      <w:proofErr w:type="gramEnd"/>
      <w:r w:rsidR="00B56F33">
        <w:t>ОП» и</w:t>
      </w:r>
      <w:r>
        <w:t xml:space="preserve"> «КН.1» для одного на</w:t>
      </w:r>
      <w:r w:rsidR="00B56F33">
        <w:t>правления или «КН.ДОП» и</w:t>
      </w:r>
      <w:r>
        <w:t xml:space="preserve"> «КН.2» для другого направления. </w:t>
      </w:r>
      <w:r w:rsidR="00BA7DAB">
        <w:t xml:space="preserve">Световой индикатор на соответствующей стороне турникета переключается в зелёный цвет. </w:t>
      </w:r>
      <w:r>
        <w:t>После включения режима в заданном направлении разрешен проход любого числа людей до сброса этого режима с ПДУ. При повороте механизма на угол 60 град., считая от исходного положения, турникетом формируется сигнал «Ф.ПР.» о факте прохода для СКУД.</w:t>
      </w:r>
    </w:p>
    <w:p w:rsidR="00CE3AB7" w:rsidRDefault="00CE3AB7">
      <w:pPr>
        <w:spacing w:line="260" w:lineRule="exact"/>
        <w:ind w:firstLine="680"/>
        <w:jc w:val="both"/>
      </w:pPr>
      <w:r>
        <w:t xml:space="preserve">В этом режиме существует возможность переключения в режим пропуска одного человека навстречу постоянно открытому </w:t>
      </w:r>
      <w:proofErr w:type="gramStart"/>
      <w:r>
        <w:t>направлению</w:t>
      </w:r>
      <w:proofErr w:type="gramEnd"/>
      <w:r>
        <w:t xml:space="preserve"> как с помощью ПДУ, так и от СКУД. После завершения режима про</w:t>
      </w:r>
      <w:r w:rsidR="00082009">
        <w:t xml:space="preserve">пуска одного человека механизм </w:t>
      </w:r>
      <w:r>
        <w:t xml:space="preserve"> достиг</w:t>
      </w:r>
      <w:r w:rsidR="00082009">
        <w:t>ает</w:t>
      </w:r>
      <w:r>
        <w:t xml:space="preserve"> исходного положения, что приведёт к переключению в режим постоянного открытия в прежнем направлении.</w:t>
      </w:r>
    </w:p>
    <w:p w:rsidR="00CE3AB7" w:rsidRDefault="00CE3AB7">
      <w:pPr>
        <w:spacing w:line="260" w:lineRule="exact"/>
        <w:ind w:firstLine="680"/>
        <w:jc w:val="both"/>
      </w:pPr>
      <w:r>
        <w:t>Вывод турникета из режима группового прохода осуществляется нажатием кнопки «КН.1» или «КН.2» ПДУ того же направления, что и разрешенный групповой проход.</w:t>
      </w:r>
    </w:p>
    <w:p w:rsidR="00830884" w:rsidRDefault="00CE3AB7" w:rsidP="00830884">
      <w:pPr>
        <w:ind w:firstLine="680"/>
        <w:jc w:val="both"/>
      </w:pPr>
      <w:r>
        <w:rPr>
          <w:b/>
        </w:rPr>
        <w:t>Режим постоянно открытого турникета в обе стороны (групповой проход).</w:t>
      </w:r>
      <w:r>
        <w:t xml:space="preserve"> Для открытия турникета в обе стороны необходимо</w:t>
      </w:r>
      <w:r w:rsidR="005E72D7">
        <w:t xml:space="preserve"> одновременно</w:t>
      </w:r>
      <w:r>
        <w:t xml:space="preserve"> нажать клавиш</w:t>
      </w:r>
      <w:r w:rsidR="005E72D7">
        <w:t>и «КН</w:t>
      </w:r>
      <w:proofErr w:type="gramStart"/>
      <w:r w:rsidR="005E72D7">
        <w:t>.Д</w:t>
      </w:r>
      <w:proofErr w:type="gramEnd"/>
      <w:r w:rsidR="005E72D7">
        <w:t>ОП», «КН.1» и</w:t>
      </w:r>
      <w:r>
        <w:t xml:space="preserve"> «КН.2» на ПДУ либо последовательно открыть постоянный проход в</w:t>
      </w:r>
      <w:r w:rsidR="00830884">
        <w:t xml:space="preserve"> одном направлении (комбинация клавиш «КН.ДОП» + «КН.1») и в </w:t>
      </w:r>
    </w:p>
    <w:p w:rsidR="00BA7DAB" w:rsidRDefault="00BA7DAB" w:rsidP="00830884">
      <w:pPr>
        <w:jc w:val="center"/>
        <w:rPr>
          <w:b/>
        </w:rPr>
      </w:pPr>
      <w:r>
        <w:rPr>
          <w:b/>
        </w:rPr>
        <w:t>5</w:t>
      </w:r>
    </w:p>
    <w:p w:rsidR="00BA7DAB" w:rsidRDefault="00BA7DAB">
      <w:pPr>
        <w:ind w:firstLine="680"/>
        <w:jc w:val="both"/>
      </w:pPr>
    </w:p>
    <w:p w:rsidR="00CE3AB7" w:rsidRDefault="00CE3AB7">
      <w:pPr>
        <w:jc w:val="both"/>
        <w:rPr>
          <w:sz w:val="14"/>
        </w:rPr>
      </w:pPr>
      <w:r>
        <w:t>другом направлении (комбинация клавиш «КН</w:t>
      </w:r>
      <w:proofErr w:type="gramStart"/>
      <w:r>
        <w:t>.Д</w:t>
      </w:r>
      <w:proofErr w:type="gramEnd"/>
      <w:r>
        <w:t xml:space="preserve">ОП» + «КН.2»). Для вывода турникета из режима группового прохода необходимо нажать кнопки «КН.1» и «КН.2». </w:t>
      </w:r>
    </w:p>
    <w:p w:rsidR="00CE3AB7" w:rsidRDefault="00CE3AB7">
      <w:pPr>
        <w:spacing w:line="260" w:lineRule="exact"/>
        <w:ind w:firstLine="680"/>
        <w:jc w:val="both"/>
      </w:pPr>
      <w:r>
        <w:rPr>
          <w:b/>
        </w:rPr>
        <w:t>Режим тревоги.</w:t>
      </w:r>
      <w:r>
        <w:t xml:space="preserve"> Турникет переходит в режим тревоги в следующих случаях:</w:t>
      </w:r>
    </w:p>
    <w:p w:rsidR="00CE3AB7" w:rsidRDefault="00CE3AB7">
      <w:pPr>
        <w:spacing w:line="260" w:lineRule="exact"/>
        <w:ind w:firstLine="680"/>
        <w:jc w:val="both"/>
      </w:pPr>
      <w:r>
        <w:t xml:space="preserve">- несанкционированное движение из исходного положения; </w:t>
      </w:r>
    </w:p>
    <w:p w:rsidR="00CE3AB7" w:rsidRDefault="00CE3AB7">
      <w:pPr>
        <w:spacing w:line="260" w:lineRule="exact"/>
        <w:ind w:firstLine="680"/>
        <w:jc w:val="both"/>
      </w:pPr>
      <w:r>
        <w:t>- движение в запрещённом направлении (навстречу разрешённому направлению);</w:t>
      </w:r>
    </w:p>
    <w:p w:rsidR="00CE3AB7" w:rsidRDefault="00CE3AB7">
      <w:pPr>
        <w:spacing w:line="260" w:lineRule="exact"/>
        <w:ind w:firstLine="680"/>
        <w:jc w:val="both"/>
      </w:pPr>
      <w:r>
        <w:t>При переходе турникета в режим тревоги включаются:</w:t>
      </w:r>
    </w:p>
    <w:p w:rsidR="00CE3AB7" w:rsidRDefault="00CE3AB7">
      <w:pPr>
        <w:spacing w:line="260" w:lineRule="exact"/>
        <w:ind w:firstLine="680"/>
        <w:jc w:val="both"/>
      </w:pPr>
      <w:r>
        <w:t>- стопорный механизм;</w:t>
      </w:r>
    </w:p>
    <w:p w:rsidR="00CE3AB7" w:rsidRDefault="00CE3AB7">
      <w:pPr>
        <w:spacing w:line="260" w:lineRule="exact"/>
        <w:ind w:firstLine="680"/>
        <w:jc w:val="both"/>
      </w:pPr>
      <w:r>
        <w:t>- звуковая сигнализация;</w:t>
      </w:r>
    </w:p>
    <w:p w:rsidR="00732BB4" w:rsidRDefault="00732BB4" w:rsidP="00732BB4">
      <w:pPr>
        <w:ind w:firstLine="680"/>
        <w:jc w:val="both"/>
      </w:pPr>
      <w:r>
        <w:t xml:space="preserve">- световые индикаторы светятся красным цветом. </w:t>
      </w:r>
    </w:p>
    <w:p w:rsidR="00CE3AB7" w:rsidRDefault="00CE3AB7">
      <w:pPr>
        <w:spacing w:line="260" w:lineRule="exact"/>
        <w:ind w:firstLine="680"/>
        <w:jc w:val="both"/>
      </w:pPr>
      <w:r>
        <w:t>Режим тревоги может быть снят как с помощью ПДУ, так и автоматически в следующих случаях:</w:t>
      </w:r>
    </w:p>
    <w:p w:rsidR="00CE3AB7" w:rsidRDefault="00CE3AB7">
      <w:pPr>
        <w:spacing w:line="260" w:lineRule="exact"/>
        <w:ind w:firstLine="680"/>
        <w:jc w:val="both"/>
      </w:pPr>
      <w:r>
        <w:t>- при возобновлении движения механизма турникета в разрешённом направлении;</w:t>
      </w:r>
    </w:p>
    <w:p w:rsidR="00CE3AB7" w:rsidRDefault="00CE3AB7">
      <w:pPr>
        <w:spacing w:line="260" w:lineRule="exact"/>
        <w:ind w:firstLine="680"/>
        <w:jc w:val="both"/>
      </w:pPr>
      <w:r>
        <w:t>- если механизм турникета установлен в исходное положение, при этом турникет переходит в режим ожидания;</w:t>
      </w:r>
    </w:p>
    <w:p w:rsidR="00CE3AB7" w:rsidRDefault="00CE3AB7">
      <w:pPr>
        <w:pStyle w:val="a6"/>
        <w:spacing w:line="260" w:lineRule="exact"/>
        <w:ind w:left="0" w:right="0" w:firstLine="680"/>
      </w:pPr>
      <w:r>
        <w:t xml:space="preserve">- одновременно нажаты и удерживаются кнопки «КН.1» и «КН.2»  ПДУ, при этом </w:t>
      </w:r>
      <w:r w:rsidR="00732BB4">
        <w:t>оба световых индикатора светятся красным цветом, а з</w:t>
      </w:r>
      <w:r>
        <w:t>вуковая сигнализация отключается. При снятии режима тревоги с ПДУ происходит отключение стопорного механизма, что позволяет поворачивать механизм в любом направлении до следующего исходного положения. В этом случае возможно перемещение механизма на 120º, при котором сигнал для СКУД о факте прохода выдаваться не будет.</w:t>
      </w:r>
    </w:p>
    <w:p w:rsidR="00CE3AB7" w:rsidRDefault="00CE3AB7">
      <w:pPr>
        <w:pStyle w:val="a6"/>
        <w:spacing w:line="260" w:lineRule="exact"/>
        <w:ind w:left="0" w:right="0" w:firstLine="680"/>
      </w:pPr>
      <w:r>
        <w:t xml:space="preserve">Звуковое устройство (зуммер) можно отключать и включать </w:t>
      </w:r>
      <w:proofErr w:type="spellStart"/>
      <w:r>
        <w:t>тр</w:t>
      </w:r>
      <w:r w:rsidR="00627D4E">
        <w:t>о</w:t>
      </w:r>
      <w:r w:rsidR="00A94DC4">
        <w:t>х</w:t>
      </w:r>
      <w:r>
        <w:t>кратным</w:t>
      </w:r>
      <w:proofErr w:type="spellEnd"/>
      <w:r>
        <w:t xml:space="preserve"> нажатием кнопки «КН</w:t>
      </w:r>
      <w:proofErr w:type="gramStart"/>
      <w:r>
        <w:t>.Д</w:t>
      </w:r>
      <w:proofErr w:type="gramEnd"/>
      <w:r>
        <w:t>ОП» на ПДУ.</w:t>
      </w:r>
    </w:p>
    <w:p w:rsidR="00B06E74" w:rsidRPr="00FB399B" w:rsidRDefault="00B06E74" w:rsidP="00B06E74">
      <w:pPr>
        <w:pStyle w:val="a6"/>
        <w:spacing w:line="260" w:lineRule="exact"/>
        <w:ind w:left="0" w:right="0" w:firstLine="680"/>
      </w:pPr>
      <w:r w:rsidRPr="00840DBC">
        <w:rPr>
          <w:b/>
        </w:rPr>
        <w:t>Режим срабатывания пожарного шлейфа.</w:t>
      </w:r>
      <w:r>
        <w:t xml:space="preserve"> Пожарный шлейф можно подключить к клеммам</w:t>
      </w:r>
      <w:r w:rsidR="00E418EF">
        <w:t>,</w:t>
      </w:r>
      <w:r>
        <w:t xml:space="preserve"> обозначенным «</w:t>
      </w:r>
      <w:r>
        <w:rPr>
          <w:lang w:val="en-US"/>
        </w:rPr>
        <w:t>GND</w:t>
      </w:r>
      <w:r>
        <w:t>» и «Вх</w:t>
      </w:r>
      <w:proofErr w:type="gramStart"/>
      <w:r>
        <w:t>2</w:t>
      </w:r>
      <w:proofErr w:type="gramEnd"/>
      <w:r>
        <w:t xml:space="preserve">» модуля </w:t>
      </w:r>
      <w:r>
        <w:rPr>
          <w:lang w:val="en-US"/>
        </w:rPr>
        <w:t>IB</w:t>
      </w:r>
      <w:r w:rsidRPr="00840DBC">
        <w:t xml:space="preserve"> </w:t>
      </w:r>
      <w:r>
        <w:rPr>
          <w:lang w:val="en-US"/>
        </w:rPr>
        <w:t>v</w:t>
      </w:r>
      <w:r w:rsidRPr="00840DBC">
        <w:t>1.1</w:t>
      </w:r>
      <w:r w:rsidR="00E418EF">
        <w:t>,</w:t>
      </w:r>
      <w:r>
        <w:t xml:space="preserve"> предварительно убрав перемычку. При срабатывании пожарного шлейфа (разрыв цепи) происходит разблокировка турникета в обе стороны</w:t>
      </w:r>
      <w:proofErr w:type="gramStart"/>
      <w:r w:rsidR="009644C7">
        <w:t xml:space="preserve"> </w:t>
      </w:r>
      <w:r>
        <w:t>.</w:t>
      </w:r>
      <w:proofErr w:type="gramEnd"/>
      <w:r>
        <w:t xml:space="preserve"> Функция </w:t>
      </w:r>
      <w:proofErr w:type="spellStart"/>
      <w:r>
        <w:t>антивозврата</w:t>
      </w:r>
      <w:proofErr w:type="spellEnd"/>
      <w:r>
        <w:t xml:space="preserve"> отключена. Выход из режима осуществляется восстановлением шлейфа и нажатием любой клавиши направления прохода.</w:t>
      </w:r>
    </w:p>
    <w:p w:rsidR="00E418EF" w:rsidRDefault="00B06E74" w:rsidP="00B06E74">
      <w:pPr>
        <w:tabs>
          <w:tab w:val="left" w:pos="426"/>
        </w:tabs>
        <w:jc w:val="both"/>
        <w:rPr>
          <w:spacing w:val="-5"/>
        </w:rPr>
      </w:pPr>
      <w:r>
        <w:t xml:space="preserve">           </w:t>
      </w:r>
      <w:r w:rsidR="00CE3AB7">
        <w:rPr>
          <w:b/>
          <w:spacing w:val="-5"/>
        </w:rPr>
        <w:t xml:space="preserve">Режим калибровки. </w:t>
      </w:r>
      <w:r w:rsidR="00CE3AB7">
        <w:rPr>
          <w:spacing w:val="-5"/>
        </w:rPr>
        <w:t xml:space="preserve">Режим предназначен для установки исходного (нулевого) положения штанг. Для перевода турникета в режим калибровки необходимо снять </w:t>
      </w:r>
      <w:r w:rsidR="00A94DC4">
        <w:rPr>
          <w:spacing w:val="-5"/>
        </w:rPr>
        <w:t>кожух стойки</w:t>
      </w:r>
      <w:r w:rsidR="00CE3AB7">
        <w:rPr>
          <w:spacing w:val="-5"/>
        </w:rPr>
        <w:t xml:space="preserve"> и нажать кнопку включения режима калибровки</w:t>
      </w:r>
      <w:r w:rsidR="00B56F33">
        <w:rPr>
          <w:spacing w:val="-5"/>
        </w:rPr>
        <w:t xml:space="preserve"> (</w:t>
      </w:r>
      <w:proofErr w:type="gramStart"/>
      <w:r w:rsidR="00B56F33">
        <w:rPr>
          <w:spacing w:val="-5"/>
        </w:rPr>
        <w:t>расположена</w:t>
      </w:r>
      <w:proofErr w:type="gramEnd"/>
      <w:r w:rsidR="00B56F33">
        <w:rPr>
          <w:spacing w:val="-5"/>
        </w:rPr>
        <w:t xml:space="preserve"> на шасси рядом с модулем </w:t>
      </w:r>
      <w:r w:rsidR="00A94DC4">
        <w:rPr>
          <w:spacing w:val="-5"/>
          <w:lang w:val="en-US"/>
        </w:rPr>
        <w:t>BM</w:t>
      </w:r>
      <w:r w:rsidR="00A94DC4" w:rsidRPr="00B56F33">
        <w:rPr>
          <w:spacing w:val="-5"/>
        </w:rPr>
        <w:t xml:space="preserve"> </w:t>
      </w:r>
      <w:r w:rsidR="00A94DC4">
        <w:rPr>
          <w:spacing w:val="-5"/>
          <w:lang w:val="en-US"/>
        </w:rPr>
        <w:t>v</w:t>
      </w:r>
      <w:r w:rsidR="00A94DC4" w:rsidRPr="00B56F33">
        <w:rPr>
          <w:spacing w:val="-5"/>
        </w:rPr>
        <w:t>3.0</w:t>
      </w:r>
      <w:r w:rsidR="00A94DC4">
        <w:rPr>
          <w:spacing w:val="-5"/>
        </w:rPr>
        <w:t>).</w:t>
      </w:r>
    </w:p>
    <w:p w:rsidR="00732BB4" w:rsidRDefault="00732BB4" w:rsidP="00732BB4">
      <w:pPr>
        <w:tabs>
          <w:tab w:val="left" w:pos="426"/>
        </w:tabs>
        <w:jc w:val="center"/>
        <w:rPr>
          <w:spacing w:val="-5"/>
        </w:rPr>
      </w:pPr>
      <w:r w:rsidRPr="00E418EF">
        <w:rPr>
          <w:b/>
          <w:spacing w:val="-5"/>
        </w:rPr>
        <w:t>6</w:t>
      </w:r>
    </w:p>
    <w:p w:rsidR="00732BB4" w:rsidRDefault="00732BB4" w:rsidP="00B06E74">
      <w:pPr>
        <w:tabs>
          <w:tab w:val="left" w:pos="426"/>
        </w:tabs>
        <w:jc w:val="both"/>
        <w:rPr>
          <w:spacing w:val="-5"/>
        </w:rPr>
      </w:pPr>
    </w:p>
    <w:p w:rsidR="00CE3AB7" w:rsidRDefault="00CE3AB7" w:rsidP="00B06E74">
      <w:pPr>
        <w:tabs>
          <w:tab w:val="left" w:pos="426"/>
        </w:tabs>
        <w:jc w:val="both"/>
        <w:rPr>
          <w:spacing w:val="-5"/>
        </w:rPr>
      </w:pPr>
      <w:r>
        <w:rPr>
          <w:spacing w:val="-5"/>
        </w:rPr>
        <w:lastRenderedPageBreak/>
        <w:t>При включении режима калибровки раздается прерывистый</w:t>
      </w:r>
      <w:r w:rsidR="00A94DC4">
        <w:rPr>
          <w:spacing w:val="-5"/>
        </w:rPr>
        <w:t xml:space="preserve"> </w:t>
      </w:r>
      <w:r>
        <w:rPr>
          <w:spacing w:val="-5"/>
        </w:rPr>
        <w:t xml:space="preserve">звуковой сигнал, и мигают </w:t>
      </w:r>
      <w:r w:rsidRPr="00732BB4">
        <w:rPr>
          <w:spacing w:val="-5"/>
        </w:rPr>
        <w:t>индикаторы прохода</w:t>
      </w:r>
      <w:r>
        <w:rPr>
          <w:spacing w:val="-5"/>
        </w:rPr>
        <w:t xml:space="preserve">. По  зеленому сигналу </w:t>
      </w:r>
      <w:r w:rsidRPr="00732BB4">
        <w:rPr>
          <w:spacing w:val="-5"/>
        </w:rPr>
        <w:t>индикаторов</w:t>
      </w:r>
      <w:r>
        <w:rPr>
          <w:spacing w:val="-5"/>
        </w:rPr>
        <w:t xml:space="preserve"> необходимо повернуть штангу турникета согласно направлению индикатора (придерживать, возвращать штангу в обратном направлении </w:t>
      </w:r>
      <w:r>
        <w:rPr>
          <w:b/>
          <w:spacing w:val="-5"/>
          <w:u w:val="single"/>
        </w:rPr>
        <w:t>не допускается)</w:t>
      </w:r>
      <w:r>
        <w:rPr>
          <w:spacing w:val="-5"/>
        </w:rPr>
        <w:t>. По завершению калибровки прекращается подача звукового сигнала, и турникет переходит в режим ожидания.</w:t>
      </w:r>
    </w:p>
    <w:p w:rsidR="009606D0" w:rsidRPr="00A55699" w:rsidRDefault="009606D0" w:rsidP="007E0F32">
      <w:pPr>
        <w:spacing w:line="256" w:lineRule="exact"/>
        <w:ind w:left="-28" w:right="-28"/>
        <w:jc w:val="both"/>
      </w:pPr>
      <w:r>
        <w:tab/>
      </w:r>
      <w:r w:rsidR="00130CFA">
        <w:tab/>
      </w:r>
      <w:r w:rsidRPr="009606D0">
        <w:rPr>
          <w:b/>
        </w:rPr>
        <w:t xml:space="preserve">Режим </w:t>
      </w:r>
      <w:proofErr w:type="spellStart"/>
      <w:r w:rsidRPr="009606D0">
        <w:rPr>
          <w:b/>
        </w:rPr>
        <w:t>антипаники</w:t>
      </w:r>
      <w:proofErr w:type="spellEnd"/>
      <w:r w:rsidRPr="009606D0">
        <w:rPr>
          <w:b/>
        </w:rPr>
        <w:t>.</w:t>
      </w:r>
      <w:r>
        <w:t xml:space="preserve"> </w:t>
      </w:r>
      <w:r w:rsidR="00130CFA" w:rsidRPr="007034EC">
        <w:t xml:space="preserve">Этот режим используется для автоматического опускания преграждающей штанги турникета по команде </w:t>
      </w:r>
      <w:r w:rsidR="000B4047" w:rsidRPr="007034EC">
        <w:t xml:space="preserve">тревоги </w:t>
      </w:r>
      <w:r w:rsidR="00130CFA" w:rsidRPr="007034EC">
        <w:t>от шлейфа пожарной сигнализации, или от пульта (</w:t>
      </w:r>
      <w:r w:rsidR="00130CFA" w:rsidRPr="007034EC">
        <w:rPr>
          <w:spacing w:val="-6"/>
        </w:rPr>
        <w:t>одновременное нажатие</w:t>
      </w:r>
      <w:r w:rsidR="007E0F32" w:rsidRPr="007034EC">
        <w:rPr>
          <w:spacing w:val="-6"/>
        </w:rPr>
        <w:t xml:space="preserve"> </w:t>
      </w:r>
      <w:r w:rsidR="00130CFA" w:rsidRPr="007034EC">
        <w:rPr>
          <w:spacing w:val="-6"/>
        </w:rPr>
        <w:t xml:space="preserve">кнопок </w:t>
      </w:r>
      <w:r w:rsidR="00130CFA" w:rsidRPr="007034EC">
        <w:t>«</w:t>
      </w:r>
      <w:r w:rsidR="00130CFA" w:rsidRPr="007034EC">
        <w:rPr>
          <w:b/>
        </w:rPr>
        <w:t>КН.1</w:t>
      </w:r>
      <w:r w:rsidR="00130CFA" w:rsidRPr="007034EC">
        <w:t>», «</w:t>
      </w:r>
      <w:r w:rsidR="00130CFA" w:rsidRPr="007034EC">
        <w:rPr>
          <w:b/>
        </w:rPr>
        <w:t>КН.2</w:t>
      </w:r>
      <w:r w:rsidR="00130CFA" w:rsidRPr="007034EC">
        <w:t>» и «</w:t>
      </w:r>
      <w:r w:rsidR="00130CFA" w:rsidRPr="007034EC">
        <w:rPr>
          <w:b/>
        </w:rPr>
        <w:t>КН</w:t>
      </w:r>
      <w:proofErr w:type="gramStart"/>
      <w:r w:rsidR="00130CFA" w:rsidRPr="007034EC">
        <w:rPr>
          <w:b/>
        </w:rPr>
        <w:t>.Д</w:t>
      </w:r>
      <w:proofErr w:type="gramEnd"/>
      <w:r w:rsidR="00130CFA" w:rsidRPr="007034EC">
        <w:rPr>
          <w:b/>
        </w:rPr>
        <w:t>ОП</w:t>
      </w:r>
      <w:r w:rsidR="00130CFA" w:rsidRPr="007034EC">
        <w:t>»), или при исчезновении питающего напряжения</w:t>
      </w:r>
      <w:r w:rsidR="00830884" w:rsidRPr="007034EC">
        <w:t>;</w:t>
      </w:r>
      <w:r w:rsidR="00830884" w:rsidRPr="00A94DC4">
        <w:rPr>
          <w:color w:val="FF0000"/>
        </w:rPr>
        <w:t xml:space="preserve"> </w:t>
      </w:r>
      <w:r w:rsidR="00830884" w:rsidRPr="00A55699">
        <w:t>индикаторы при этом загораются зеленым цветом</w:t>
      </w:r>
      <w:r w:rsidR="007E0F32" w:rsidRPr="00A55699">
        <w:t>. При возобновлении питающего напряжения и</w:t>
      </w:r>
      <w:r w:rsidR="00830884" w:rsidRPr="00A55699">
        <w:t>ли</w:t>
      </w:r>
      <w:r w:rsidR="007E0F32" w:rsidRPr="00A55699">
        <w:t xml:space="preserve"> при нажатии</w:t>
      </w:r>
      <w:r w:rsidR="007E0F32" w:rsidRPr="00A55699">
        <w:rPr>
          <w:spacing w:val="-6"/>
        </w:rPr>
        <w:t xml:space="preserve"> кнопки </w:t>
      </w:r>
      <w:r w:rsidR="007E0F32" w:rsidRPr="00A55699">
        <w:t>«</w:t>
      </w:r>
      <w:r w:rsidR="007E0F32" w:rsidRPr="00A55699">
        <w:rPr>
          <w:b/>
        </w:rPr>
        <w:t>КН.1</w:t>
      </w:r>
      <w:r w:rsidR="007E0F32" w:rsidRPr="00A55699">
        <w:t>» или «</w:t>
      </w:r>
      <w:r w:rsidR="007E0F32" w:rsidRPr="00A55699">
        <w:rPr>
          <w:b/>
        </w:rPr>
        <w:t>КН.2</w:t>
      </w:r>
      <w:r w:rsidR="007E0F32" w:rsidRPr="00A55699">
        <w:t>»</w:t>
      </w:r>
      <w:r w:rsidR="00830884" w:rsidRPr="00A55699">
        <w:t xml:space="preserve"> </w:t>
      </w:r>
      <w:r w:rsidR="007E0F32" w:rsidRPr="00A55699">
        <w:t xml:space="preserve"> ПДУ </w:t>
      </w:r>
      <w:r w:rsidR="00A94DC4" w:rsidRPr="00A55699">
        <w:t xml:space="preserve">(в том случае, если штанга была опущена по команде и напряжение имеется) </w:t>
      </w:r>
      <w:r w:rsidR="007E0F32" w:rsidRPr="00A55699">
        <w:t>штанга автоматически поднимается в рабочее горизонтальное положение</w:t>
      </w:r>
      <w:r w:rsidR="00830884" w:rsidRPr="00A55699">
        <w:t>, индикация переключается на красный цвет</w:t>
      </w:r>
      <w:r w:rsidR="007034EC" w:rsidRPr="00A55699">
        <w:t xml:space="preserve">. </w:t>
      </w:r>
      <w:r w:rsidR="007E0F32" w:rsidRPr="00A55699">
        <w:t xml:space="preserve"> </w:t>
      </w:r>
      <w:r w:rsidR="000B4047" w:rsidRPr="00A55699">
        <w:rPr>
          <w:b/>
        </w:rPr>
        <w:t>ВНИМАНИЕ!</w:t>
      </w:r>
      <w:r w:rsidR="000B4047" w:rsidRPr="00A55699">
        <w:t xml:space="preserve"> </w:t>
      </w:r>
      <w:r w:rsidR="007E0F32" w:rsidRPr="00A55699">
        <w:t xml:space="preserve">В режиме </w:t>
      </w:r>
      <w:proofErr w:type="spellStart"/>
      <w:r w:rsidR="007E0F32" w:rsidRPr="00A55699">
        <w:t>антипаники</w:t>
      </w:r>
      <w:proofErr w:type="spellEnd"/>
      <w:r w:rsidR="007E0F32" w:rsidRPr="00A55699">
        <w:t xml:space="preserve"> вр</w:t>
      </w:r>
      <w:r w:rsidR="000B4047" w:rsidRPr="00A55699">
        <w:t>а</w:t>
      </w:r>
      <w:r w:rsidR="007E0F32" w:rsidRPr="00A55699">
        <w:t xml:space="preserve">щение поворотного узла заблокировано, поэтому </w:t>
      </w:r>
      <w:r w:rsidR="000B4047" w:rsidRPr="00A55699">
        <w:t>приложение больших усилий к опущенной штанге недопустимо.</w:t>
      </w:r>
    </w:p>
    <w:p w:rsidR="00CE3AB7" w:rsidRDefault="00830884">
      <w:pPr>
        <w:tabs>
          <w:tab w:val="left" w:pos="426"/>
        </w:tabs>
        <w:jc w:val="both"/>
      </w:pPr>
      <w:r>
        <w:tab/>
      </w:r>
      <w:r w:rsidR="00CE3AB7">
        <w:t xml:space="preserve">Краткое описание работы турникета </w:t>
      </w:r>
      <w:r w:rsidR="00A94DC4">
        <w:t xml:space="preserve">от ПДУ </w:t>
      </w:r>
      <w:r w:rsidR="00CE3AB7">
        <w:t>приведено в табл. 2.</w:t>
      </w:r>
    </w:p>
    <w:p w:rsidR="00CE3AB7" w:rsidRDefault="00CE3AB7">
      <w:pPr>
        <w:tabs>
          <w:tab w:val="left" w:pos="426"/>
        </w:tabs>
        <w:ind w:left="28" w:right="28" w:firstLine="5359"/>
        <w:jc w:val="right"/>
        <w:rPr>
          <w:b/>
        </w:rPr>
      </w:pPr>
      <w:r>
        <w:rPr>
          <w:b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4110"/>
      </w:tblGrid>
      <w:tr w:rsidR="00CC7673" w:rsidTr="00A94DC4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7673" w:rsidRDefault="00CC7673">
            <w:pPr>
              <w:spacing w:line="256" w:lineRule="exact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Режим работы турникета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7673" w:rsidRDefault="00CC7673">
            <w:pPr>
              <w:spacing w:line="256" w:lineRule="exact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Необходимые действия </w:t>
            </w:r>
          </w:p>
        </w:tc>
      </w:tr>
      <w:tr w:rsidR="00CC7673" w:rsidTr="00A94DC4"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 w:rsidP="008F5BA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Закрыт</w:t>
            </w:r>
            <w:r w:rsidR="008F5BA3">
              <w:rPr>
                <w:sz w:val="22"/>
              </w:rPr>
              <w:t>о</w:t>
            </w:r>
            <w:r w:rsidRPr="00A94DC4">
              <w:rPr>
                <w:sz w:val="22"/>
              </w:rPr>
              <w:t xml:space="preserve"> для прохода в оба направления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Кнопки 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»,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 и «</w:t>
            </w:r>
            <w:r w:rsidRPr="00A94DC4">
              <w:rPr>
                <w:b/>
                <w:sz w:val="22"/>
              </w:rPr>
              <w:t>КН</w:t>
            </w:r>
            <w:proofErr w:type="gramStart"/>
            <w:r w:rsidRPr="00A94DC4">
              <w:rPr>
                <w:b/>
                <w:sz w:val="22"/>
              </w:rPr>
              <w:t>.Д</w:t>
            </w:r>
            <w:proofErr w:type="gramEnd"/>
            <w:r w:rsidRPr="00A94DC4">
              <w:rPr>
                <w:b/>
                <w:sz w:val="22"/>
              </w:rPr>
              <w:t>ОП</w:t>
            </w:r>
            <w:r w:rsidRPr="00A94DC4">
              <w:rPr>
                <w:sz w:val="22"/>
              </w:rPr>
              <w:t>» ПДУ не нажаты</w:t>
            </w:r>
          </w:p>
        </w:tc>
      </w:tr>
      <w:tr w:rsidR="00CC7673" w:rsidTr="00A94DC4"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Открыто для прохода одного человека в одном из направлений</w:t>
            </w:r>
          </w:p>
        </w:tc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 w:rsidP="00A94DC4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Нажать кнопку 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 или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 ПДУ, соответствующую направлению прохода</w:t>
            </w:r>
          </w:p>
        </w:tc>
      </w:tr>
      <w:tr w:rsidR="00CC7673" w:rsidTr="00A94DC4"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Открыто для прохода группы людей в одном из направлений</w:t>
            </w:r>
          </w:p>
        </w:tc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Нажать кнопку «</w:t>
            </w:r>
            <w:r w:rsidRPr="00A94DC4">
              <w:rPr>
                <w:b/>
                <w:sz w:val="22"/>
              </w:rPr>
              <w:t>КН</w:t>
            </w:r>
            <w:proofErr w:type="gramStart"/>
            <w:r w:rsidRPr="00A94DC4">
              <w:rPr>
                <w:b/>
                <w:sz w:val="22"/>
              </w:rPr>
              <w:t>.Д</w:t>
            </w:r>
            <w:proofErr w:type="gramEnd"/>
            <w:r w:rsidRPr="00A94DC4">
              <w:rPr>
                <w:b/>
                <w:sz w:val="22"/>
              </w:rPr>
              <w:t>ОП</w:t>
            </w:r>
            <w:r w:rsidRPr="00A94DC4">
              <w:rPr>
                <w:sz w:val="22"/>
              </w:rPr>
              <w:t>» ПДУ и, не отпуская ее, нажать 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 или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 в соответствии с направлением прохода</w:t>
            </w:r>
          </w:p>
        </w:tc>
      </w:tr>
      <w:tr w:rsidR="00CC7673" w:rsidTr="00A94DC4"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Открыто для про</w:t>
            </w:r>
            <w:r w:rsidRPr="00A94DC4">
              <w:rPr>
                <w:sz w:val="22"/>
              </w:rPr>
              <w:softHyphen/>
              <w:t>хода группы людей в оба направления</w:t>
            </w:r>
          </w:p>
        </w:tc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Нажать кнопку «</w:t>
            </w:r>
            <w:r w:rsidRPr="00A94DC4">
              <w:rPr>
                <w:b/>
                <w:sz w:val="22"/>
              </w:rPr>
              <w:t>КН</w:t>
            </w:r>
            <w:proofErr w:type="gramStart"/>
            <w:r w:rsidRPr="00A94DC4">
              <w:rPr>
                <w:b/>
                <w:sz w:val="22"/>
              </w:rPr>
              <w:t>.Д</w:t>
            </w:r>
            <w:proofErr w:type="gramEnd"/>
            <w:r w:rsidRPr="00A94DC4">
              <w:rPr>
                <w:b/>
                <w:sz w:val="22"/>
              </w:rPr>
              <w:t>ОП</w:t>
            </w:r>
            <w:r w:rsidRPr="00A94DC4">
              <w:rPr>
                <w:sz w:val="22"/>
              </w:rPr>
              <w:t>» и, не отпуская ее, нажать 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 и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 xml:space="preserve">» </w:t>
            </w:r>
          </w:p>
        </w:tc>
      </w:tr>
      <w:tr w:rsidR="00CC7673" w:rsidTr="00A94DC4"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Закрыть турникет после режима пропускания группы людей</w:t>
            </w:r>
          </w:p>
        </w:tc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z w:val="22"/>
              </w:rPr>
            </w:pPr>
            <w:r w:rsidRPr="00A94DC4">
              <w:rPr>
                <w:sz w:val="22"/>
              </w:rPr>
              <w:t>Нажать один раз кнопку 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 или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 ПДУ, соответствующую направлению прохода</w:t>
            </w:r>
          </w:p>
        </w:tc>
      </w:tr>
      <w:tr w:rsidR="00CC7673" w:rsidTr="00A94DC4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rPr>
                <w:spacing w:val="-4"/>
                <w:sz w:val="22"/>
              </w:rPr>
            </w:pPr>
            <w:r w:rsidRPr="00A94DC4">
              <w:rPr>
                <w:sz w:val="22"/>
              </w:rPr>
              <w:t>Включить-выключить</w:t>
            </w:r>
            <w:r w:rsidRPr="00A94DC4">
              <w:rPr>
                <w:spacing w:val="-4"/>
                <w:sz w:val="22"/>
              </w:rPr>
              <w:t xml:space="preserve"> </w:t>
            </w:r>
            <w:r w:rsidRPr="00A94DC4">
              <w:rPr>
                <w:spacing w:val="-2"/>
                <w:sz w:val="22"/>
              </w:rPr>
              <w:t>звуковую сигнализацию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ind w:left="-28" w:right="-28"/>
              <w:rPr>
                <w:spacing w:val="-6"/>
                <w:sz w:val="22"/>
              </w:rPr>
            </w:pPr>
            <w:r w:rsidRPr="00A94DC4">
              <w:rPr>
                <w:spacing w:val="-6"/>
                <w:sz w:val="22"/>
              </w:rPr>
              <w:t xml:space="preserve">Нажать три раза </w:t>
            </w:r>
            <w:r w:rsidRPr="00A94DC4">
              <w:rPr>
                <w:spacing w:val="-2"/>
                <w:sz w:val="22"/>
              </w:rPr>
              <w:t>кнопку «</w:t>
            </w:r>
            <w:r w:rsidRPr="00A94DC4">
              <w:rPr>
                <w:b/>
                <w:spacing w:val="-2"/>
                <w:sz w:val="22"/>
              </w:rPr>
              <w:t>КН</w:t>
            </w:r>
            <w:proofErr w:type="gramStart"/>
            <w:r w:rsidRPr="00A94DC4">
              <w:rPr>
                <w:b/>
                <w:spacing w:val="-2"/>
                <w:sz w:val="22"/>
              </w:rPr>
              <w:t>.Д</w:t>
            </w:r>
            <w:proofErr w:type="gramEnd"/>
            <w:r w:rsidRPr="00A94DC4">
              <w:rPr>
                <w:b/>
                <w:spacing w:val="-2"/>
                <w:sz w:val="22"/>
              </w:rPr>
              <w:t>ОП</w:t>
            </w:r>
            <w:r w:rsidRPr="00A94DC4">
              <w:rPr>
                <w:spacing w:val="-2"/>
                <w:sz w:val="22"/>
              </w:rPr>
              <w:t>»</w:t>
            </w:r>
          </w:p>
        </w:tc>
      </w:tr>
      <w:tr w:rsidR="00CC7673" w:rsidTr="00A94DC4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>
            <w:pPr>
              <w:spacing w:line="256" w:lineRule="exact"/>
              <w:rPr>
                <w:sz w:val="22"/>
              </w:rPr>
            </w:pPr>
            <w:r w:rsidRPr="00A94DC4">
              <w:rPr>
                <w:sz w:val="22"/>
              </w:rPr>
              <w:t xml:space="preserve">Опустить штангу </w:t>
            </w:r>
            <w:proofErr w:type="gramStart"/>
            <w:r w:rsidRPr="00A94DC4">
              <w:rPr>
                <w:sz w:val="22"/>
              </w:rPr>
              <w:t>в</w:t>
            </w:r>
            <w:proofErr w:type="gramEnd"/>
          </w:p>
          <w:p w:rsidR="00CC7673" w:rsidRPr="00A94DC4" w:rsidRDefault="00CC7673" w:rsidP="00856209">
            <w:pPr>
              <w:spacing w:line="256" w:lineRule="exact"/>
              <w:rPr>
                <w:sz w:val="22"/>
              </w:rPr>
            </w:pPr>
            <w:r w:rsidRPr="00A94DC4">
              <w:rPr>
                <w:sz w:val="22"/>
              </w:rPr>
              <w:t>положение «проход открыт»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 w:rsidP="00A94DC4">
            <w:pPr>
              <w:spacing w:line="256" w:lineRule="exact"/>
              <w:ind w:left="-28" w:right="-28"/>
              <w:rPr>
                <w:spacing w:val="-6"/>
                <w:sz w:val="22"/>
              </w:rPr>
            </w:pPr>
            <w:r w:rsidRPr="00A94DC4">
              <w:rPr>
                <w:spacing w:val="-6"/>
                <w:sz w:val="22"/>
              </w:rPr>
              <w:t>Нажать одновременно</w:t>
            </w:r>
            <w:r w:rsidR="00A94DC4">
              <w:rPr>
                <w:spacing w:val="-6"/>
                <w:sz w:val="22"/>
              </w:rPr>
              <w:t xml:space="preserve"> </w:t>
            </w:r>
            <w:r w:rsidRPr="00A94DC4">
              <w:rPr>
                <w:spacing w:val="-6"/>
                <w:sz w:val="22"/>
              </w:rPr>
              <w:t>кноп</w:t>
            </w:r>
            <w:r w:rsidR="00A94DC4">
              <w:rPr>
                <w:spacing w:val="-6"/>
                <w:sz w:val="22"/>
              </w:rPr>
              <w:t>ки</w:t>
            </w:r>
            <w:r w:rsidRPr="00A94DC4">
              <w:rPr>
                <w:spacing w:val="-6"/>
                <w:sz w:val="22"/>
              </w:rPr>
              <w:t xml:space="preserve"> </w:t>
            </w:r>
            <w:r w:rsidRPr="00A94DC4">
              <w:rPr>
                <w:sz w:val="22"/>
              </w:rPr>
              <w:t>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»,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 и «</w:t>
            </w:r>
            <w:r w:rsidRPr="00A94DC4">
              <w:rPr>
                <w:b/>
                <w:sz w:val="22"/>
              </w:rPr>
              <w:t>КН</w:t>
            </w:r>
            <w:proofErr w:type="gramStart"/>
            <w:r w:rsidRPr="00A94DC4">
              <w:rPr>
                <w:b/>
                <w:sz w:val="22"/>
              </w:rPr>
              <w:t>.Д</w:t>
            </w:r>
            <w:proofErr w:type="gramEnd"/>
            <w:r w:rsidRPr="00A94DC4">
              <w:rPr>
                <w:b/>
                <w:sz w:val="22"/>
              </w:rPr>
              <w:t>ОП</w:t>
            </w:r>
            <w:r w:rsidRPr="00A94DC4">
              <w:rPr>
                <w:sz w:val="22"/>
              </w:rPr>
              <w:t>»</w:t>
            </w:r>
            <w:r w:rsidRPr="00A94DC4">
              <w:rPr>
                <w:spacing w:val="-6"/>
                <w:sz w:val="22"/>
              </w:rPr>
              <w:t xml:space="preserve"> на ПДУ</w:t>
            </w:r>
          </w:p>
        </w:tc>
      </w:tr>
      <w:tr w:rsidR="00CC7673" w:rsidTr="00A94DC4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 w:rsidP="002A235F">
            <w:pPr>
              <w:spacing w:line="256" w:lineRule="exact"/>
              <w:rPr>
                <w:sz w:val="22"/>
              </w:rPr>
            </w:pPr>
            <w:r w:rsidRPr="00A94DC4">
              <w:rPr>
                <w:sz w:val="22"/>
              </w:rPr>
              <w:t xml:space="preserve">Поднять штангу </w:t>
            </w:r>
            <w:proofErr w:type="gramStart"/>
            <w:r w:rsidRPr="00A94DC4">
              <w:rPr>
                <w:sz w:val="22"/>
              </w:rPr>
              <w:t>в</w:t>
            </w:r>
            <w:proofErr w:type="gramEnd"/>
          </w:p>
          <w:p w:rsidR="00CC7673" w:rsidRPr="00A94DC4" w:rsidRDefault="00CC7673" w:rsidP="00856209">
            <w:pPr>
              <w:spacing w:line="256" w:lineRule="exact"/>
              <w:rPr>
                <w:sz w:val="22"/>
              </w:rPr>
            </w:pPr>
            <w:r w:rsidRPr="00A94DC4">
              <w:rPr>
                <w:sz w:val="22"/>
              </w:rPr>
              <w:t>положение «проход закрыт»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673" w:rsidRPr="00A94DC4" w:rsidRDefault="00CC7673" w:rsidP="00856209">
            <w:pPr>
              <w:spacing w:line="256" w:lineRule="exact"/>
              <w:ind w:left="-28" w:right="-28"/>
              <w:rPr>
                <w:spacing w:val="-6"/>
                <w:sz w:val="22"/>
              </w:rPr>
            </w:pPr>
            <w:r w:rsidRPr="00A94DC4">
              <w:rPr>
                <w:spacing w:val="-6"/>
                <w:sz w:val="22"/>
              </w:rPr>
              <w:t xml:space="preserve">Нажать кнопку </w:t>
            </w:r>
            <w:r w:rsidRPr="00A94DC4">
              <w:rPr>
                <w:sz w:val="22"/>
              </w:rPr>
              <w:t>«</w:t>
            </w:r>
            <w:r w:rsidRPr="00A94DC4">
              <w:rPr>
                <w:b/>
                <w:sz w:val="22"/>
              </w:rPr>
              <w:t>КН.1</w:t>
            </w:r>
            <w:r w:rsidRPr="00A94DC4">
              <w:rPr>
                <w:sz w:val="22"/>
              </w:rPr>
              <w:t>» или «</w:t>
            </w:r>
            <w:r w:rsidRPr="00A94DC4">
              <w:rPr>
                <w:b/>
                <w:sz w:val="22"/>
              </w:rPr>
              <w:t>КН.2</w:t>
            </w:r>
            <w:r w:rsidRPr="00A94DC4">
              <w:rPr>
                <w:sz w:val="22"/>
              </w:rPr>
              <w:t>»</w:t>
            </w:r>
          </w:p>
        </w:tc>
      </w:tr>
    </w:tbl>
    <w:p w:rsidR="000B4047" w:rsidRDefault="000B4047" w:rsidP="000B4047">
      <w:pPr>
        <w:spacing w:line="260" w:lineRule="exact"/>
        <w:jc w:val="center"/>
      </w:pPr>
      <w:r w:rsidRPr="00B06E74">
        <w:rPr>
          <w:b/>
        </w:rPr>
        <w:t>7</w:t>
      </w:r>
    </w:p>
    <w:p w:rsidR="00CE3AB7" w:rsidRDefault="00CE3AB7">
      <w:pPr>
        <w:pStyle w:val="2"/>
        <w:ind w:left="28" w:right="28"/>
        <w:jc w:val="center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lastRenderedPageBreak/>
        <w:t>4.3</w:t>
      </w:r>
      <w:r w:rsidR="00DD1A26">
        <w:rPr>
          <w:b w:val="0"/>
          <w:sz w:val="24"/>
          <w:lang w:val="ru-RU"/>
        </w:rPr>
        <w:t>.</w:t>
      </w:r>
      <w:r>
        <w:rPr>
          <w:b w:val="0"/>
          <w:sz w:val="24"/>
          <w:lang w:val="ru-RU"/>
        </w:rPr>
        <w:t xml:space="preserve"> Экстренные ситуации</w:t>
      </w:r>
    </w:p>
    <w:p w:rsidR="00CE3AB7" w:rsidRDefault="00CE3AB7">
      <w:pPr>
        <w:ind w:left="28" w:right="28"/>
        <w:rPr>
          <w:sz w:val="14"/>
        </w:rPr>
      </w:pPr>
    </w:p>
    <w:p w:rsidR="00CE3AB7" w:rsidRDefault="00CE3AB7">
      <w:pPr>
        <w:pStyle w:val="a4"/>
        <w:tabs>
          <w:tab w:val="left" w:pos="426"/>
        </w:tabs>
        <w:ind w:left="0" w:firstLine="680"/>
      </w:pPr>
      <w:r>
        <w:t>В случаях пожара, сигнала тревоги, проноса крупногабаритных грузов и т.д. обеспечение свободного прохода в турникетах осуществляется следующими способами:</w:t>
      </w:r>
    </w:p>
    <w:p w:rsidR="00CE3AB7" w:rsidRDefault="00CE3AB7">
      <w:pPr>
        <w:spacing w:line="260" w:lineRule="exact"/>
        <w:ind w:firstLine="680"/>
        <w:jc w:val="both"/>
      </w:pPr>
      <w:r>
        <w:t>а) открыванием штанги «</w:t>
      </w:r>
      <w:proofErr w:type="spellStart"/>
      <w:r>
        <w:t>антипаника</w:t>
      </w:r>
      <w:proofErr w:type="spellEnd"/>
      <w:r>
        <w:t xml:space="preserve">» (см. </w:t>
      </w:r>
      <w:r w:rsidR="00CC7673">
        <w:t>выше табл. 2</w:t>
      </w:r>
      <w:r>
        <w:t>);</w:t>
      </w:r>
    </w:p>
    <w:p w:rsidR="00CE3AB7" w:rsidRDefault="00CE3AB7">
      <w:pPr>
        <w:pStyle w:val="a4"/>
        <w:spacing w:line="260" w:lineRule="exact"/>
        <w:ind w:left="0" w:firstLine="680"/>
      </w:pPr>
      <w:r>
        <w:t>б) переводом турникета в режим группового прохода;</w:t>
      </w:r>
    </w:p>
    <w:p w:rsidR="00CE3AB7" w:rsidRDefault="00CE3AB7">
      <w:pPr>
        <w:jc w:val="center"/>
        <w:rPr>
          <w:b/>
        </w:rPr>
      </w:pPr>
      <w:r>
        <w:t xml:space="preserve">           в) выключением турникета (прекращением подачи напряжения);</w:t>
      </w:r>
    </w:p>
    <w:p w:rsidR="00CE3AB7" w:rsidRDefault="00CE3AB7">
      <w:pPr>
        <w:spacing w:line="260" w:lineRule="exact"/>
        <w:jc w:val="both"/>
      </w:pPr>
      <w:r>
        <w:t>турникет при этом автоматически разблокируется;</w:t>
      </w:r>
    </w:p>
    <w:p w:rsidR="00CC7673" w:rsidRDefault="00CC7673" w:rsidP="00CC7673">
      <w:pPr>
        <w:spacing w:line="260" w:lineRule="exact"/>
        <w:ind w:firstLine="680"/>
        <w:jc w:val="center"/>
        <w:rPr>
          <w:b/>
        </w:rPr>
      </w:pPr>
    </w:p>
    <w:p w:rsidR="00CE3AB7" w:rsidRDefault="00CE3AB7" w:rsidP="000B4047">
      <w:pPr>
        <w:spacing w:line="260" w:lineRule="exact"/>
        <w:jc w:val="center"/>
      </w:pPr>
      <w:r>
        <w:t>4.4</w:t>
      </w:r>
      <w:r w:rsidR="00DD1A26">
        <w:t>.</w:t>
      </w:r>
      <w:r>
        <w:t xml:space="preserve"> Механизм </w:t>
      </w:r>
      <w:proofErr w:type="spellStart"/>
      <w:r>
        <w:t>антивозврата</w:t>
      </w:r>
      <w:proofErr w:type="spellEnd"/>
      <w:r>
        <w:t xml:space="preserve"> (</w:t>
      </w:r>
      <w:r>
        <w:rPr>
          <w:lang w:val="en-US"/>
        </w:rPr>
        <w:t>antipassback</w:t>
      </w:r>
      <w:r>
        <w:t>)</w:t>
      </w:r>
    </w:p>
    <w:p w:rsidR="00CE3AB7" w:rsidRDefault="00CE3AB7">
      <w:pPr>
        <w:spacing w:line="260" w:lineRule="exact"/>
        <w:jc w:val="both"/>
      </w:pPr>
      <w:r>
        <w:t xml:space="preserve"> В турникете реализован запрет возврата проходящего человека после поступления в СКУД сигнала о факте прохода, который подается примерно на середине прохода через турникет. При этом блокируется возможность поворота штанг в обратном направлении так, что проходящий человек может продолжить проход только в начатом разрешенном направлении. </w:t>
      </w:r>
    </w:p>
    <w:p w:rsidR="00B06E74" w:rsidRDefault="00B06E74" w:rsidP="00B06E74">
      <w:pPr>
        <w:spacing w:line="260" w:lineRule="exact"/>
        <w:jc w:val="both"/>
      </w:pPr>
      <w:r>
        <w:t xml:space="preserve">            Функцию </w:t>
      </w:r>
      <w:proofErr w:type="spellStart"/>
      <w:r>
        <w:t>антивозврата</w:t>
      </w:r>
      <w:proofErr w:type="spellEnd"/>
      <w:r>
        <w:t xml:space="preserve"> можно отключить установкой перемычки между клеммами «</w:t>
      </w:r>
      <w:r>
        <w:rPr>
          <w:lang w:val="en-US"/>
        </w:rPr>
        <w:t>GND</w:t>
      </w:r>
      <w:r>
        <w:t>» и «Вх</w:t>
      </w:r>
      <w:proofErr w:type="gramStart"/>
      <w:r>
        <w:t>1</w:t>
      </w:r>
      <w:proofErr w:type="gramEnd"/>
      <w:r>
        <w:t>» модуля «</w:t>
      </w:r>
      <w:r>
        <w:rPr>
          <w:lang w:val="en-US"/>
        </w:rPr>
        <w:t>IB</w:t>
      </w:r>
      <w:r w:rsidRPr="00102F5B">
        <w:t xml:space="preserve"> </w:t>
      </w:r>
      <w:r>
        <w:rPr>
          <w:lang w:val="en-US"/>
        </w:rPr>
        <w:t>v</w:t>
      </w:r>
      <w:r w:rsidRPr="00102F5B">
        <w:t>1.1</w:t>
      </w:r>
      <w:r>
        <w:t>».</w:t>
      </w:r>
    </w:p>
    <w:p w:rsidR="00B06E74" w:rsidRDefault="00B06E74" w:rsidP="00B06E74">
      <w:pPr>
        <w:spacing w:line="260" w:lineRule="exact"/>
        <w:ind w:firstLine="680"/>
        <w:jc w:val="both"/>
      </w:pPr>
      <w:r w:rsidRPr="00102F5B">
        <w:rPr>
          <w:b/>
        </w:rPr>
        <w:t>ВНИМАНИЕ!</w:t>
      </w:r>
      <w:r>
        <w:t xml:space="preserve"> При отключении функции антивозврата производитель не гарантирует достоверность регистрации факта прохода через турникет, так как имеется возможность вернуться после фиксации его системой СКУД</w:t>
      </w:r>
    </w:p>
    <w:p w:rsidR="00CE3AB7" w:rsidRDefault="00CE3AB7">
      <w:pPr>
        <w:spacing w:line="260" w:lineRule="exact"/>
        <w:jc w:val="both"/>
      </w:pPr>
    </w:p>
    <w:p w:rsidR="00CE3AB7" w:rsidRDefault="00CE3AB7">
      <w:pPr>
        <w:ind w:left="28" w:hanging="28"/>
        <w:jc w:val="center"/>
        <w:rPr>
          <w:b/>
        </w:rPr>
      </w:pPr>
      <w:r>
        <w:rPr>
          <w:b/>
        </w:rPr>
        <w:t>5 ТРЕБОВАНИЯ БЕЗОПАСНОСТИ</w:t>
      </w:r>
    </w:p>
    <w:p w:rsidR="00CE3AB7" w:rsidRDefault="00CE3AB7">
      <w:pPr>
        <w:ind w:firstLine="680"/>
        <w:rPr>
          <w:b/>
          <w:sz w:val="20"/>
        </w:rPr>
      </w:pPr>
    </w:p>
    <w:p w:rsidR="00CE3AB7" w:rsidRDefault="00CE3AB7">
      <w:pPr>
        <w:pStyle w:val="a4"/>
        <w:tabs>
          <w:tab w:val="left" w:pos="0"/>
        </w:tabs>
        <w:ind w:left="0" w:firstLine="709"/>
        <w:jc w:val="both"/>
      </w:pPr>
      <w:r>
        <w:t>5.1</w:t>
      </w:r>
      <w:r w:rsidR="00DD1A26">
        <w:t>.</w:t>
      </w:r>
      <w:r>
        <w:t xml:space="preserve"> Электрические схемы турникета и ПДУ изолированы от корпуса. При этом </w:t>
      </w:r>
      <w:r>
        <w:rPr>
          <w:b/>
        </w:rPr>
        <w:t>на блок питания подается</w:t>
      </w:r>
      <w:r>
        <w:t xml:space="preserve"> </w:t>
      </w:r>
      <w:r>
        <w:rPr>
          <w:b/>
        </w:rPr>
        <w:t>опасное напряжение 220В (!)</w:t>
      </w:r>
      <w:r>
        <w:t xml:space="preserve"> переменного тока, на остальные </w:t>
      </w:r>
      <w:r w:rsidR="00B56F33">
        <w:t>схемы поступает напряжение до 14</w:t>
      </w:r>
      <w:r>
        <w:t>В постоянного тока.</w:t>
      </w:r>
    </w:p>
    <w:p w:rsidR="00A51FB0" w:rsidRDefault="00CE3AB7" w:rsidP="00A51FB0">
      <w:pPr>
        <w:ind w:firstLine="680"/>
        <w:jc w:val="both"/>
      </w:pPr>
      <w:r>
        <w:t>5.2</w:t>
      </w:r>
      <w:r w:rsidR="00DD1A26">
        <w:t>.</w:t>
      </w:r>
      <w:r>
        <w:t xml:space="preserve"> </w:t>
      </w:r>
      <w:r>
        <w:rPr>
          <w:b/>
        </w:rPr>
        <w:t>Корпус турникета необходимо заземлять!</w:t>
      </w:r>
      <w:r>
        <w:t xml:space="preserve"> </w:t>
      </w:r>
      <w:r w:rsidR="00DD1A26">
        <w:t>Две к</w:t>
      </w:r>
      <w:r w:rsidRPr="00DD1A26">
        <w:t>лемм</w:t>
      </w:r>
      <w:r w:rsidR="00DD1A26" w:rsidRPr="00DD1A26">
        <w:t>ы</w:t>
      </w:r>
      <w:r w:rsidRPr="00DD1A26">
        <w:t xml:space="preserve"> заземления наход</w:t>
      </w:r>
      <w:r w:rsidR="00DD1A26" w:rsidRPr="00DD1A26">
        <w:t>я</w:t>
      </w:r>
      <w:r w:rsidRPr="00DD1A26">
        <w:t xml:space="preserve">тся на основании </w:t>
      </w:r>
      <w:r w:rsidR="00A51FB0" w:rsidRPr="00DD1A26">
        <w:t>в стойк</w:t>
      </w:r>
      <w:r w:rsidR="00DD1A26" w:rsidRPr="00DD1A26">
        <w:t>ах</w:t>
      </w:r>
      <w:r w:rsidR="00A51FB0" w:rsidRPr="00DD1A26">
        <w:t xml:space="preserve"> </w:t>
      </w:r>
      <w:r w:rsidR="00A51FB0" w:rsidRPr="00DD1A26">
        <w:rPr>
          <w:b/>
        </w:rPr>
        <w:t>5</w:t>
      </w:r>
      <w:r w:rsidR="00A51FB0" w:rsidRPr="00DD1A26">
        <w:t xml:space="preserve">  </w:t>
      </w:r>
      <w:r w:rsidR="00927D99" w:rsidRPr="00DD1A26">
        <w:t>под</w:t>
      </w:r>
      <w:r w:rsidRPr="00DD1A26">
        <w:t xml:space="preserve"> </w:t>
      </w:r>
      <w:r w:rsidR="002A235F" w:rsidRPr="00DD1A26">
        <w:t>к</w:t>
      </w:r>
      <w:r w:rsidR="002A235F">
        <w:t>ожух</w:t>
      </w:r>
      <w:r w:rsidR="00DD1A26">
        <w:t>ами, заземление достаточно подключить к одной из них.</w:t>
      </w:r>
      <w:r w:rsidR="007D38F4">
        <w:t xml:space="preserve"> </w:t>
      </w:r>
      <w:r w:rsidR="00A51FB0" w:rsidRPr="00A55699">
        <w:t xml:space="preserve">Для снятия кожуха снимите планки </w:t>
      </w:r>
      <w:r w:rsidR="00EB27AB" w:rsidRPr="00A55699">
        <w:rPr>
          <w:b/>
        </w:rPr>
        <w:t>7,</w:t>
      </w:r>
      <w:r w:rsidR="00A51FB0" w:rsidRPr="00A55699">
        <w:t xml:space="preserve"> </w:t>
      </w:r>
      <w:r w:rsidR="00EB27AB" w:rsidRPr="00A55699">
        <w:t>отвинтив внизу</w:t>
      </w:r>
      <w:r w:rsidR="00A51FB0" w:rsidRPr="00A55699">
        <w:t xml:space="preserve"> винт </w:t>
      </w:r>
      <w:r w:rsidR="00EB27AB" w:rsidRPr="00A55699">
        <w:rPr>
          <w:b/>
        </w:rPr>
        <w:t>8</w:t>
      </w:r>
      <w:r w:rsidR="00EB27AB" w:rsidRPr="00A55699">
        <w:t xml:space="preserve"> (</w:t>
      </w:r>
      <w:r w:rsidR="00A51FB0" w:rsidRPr="00A55699">
        <w:t>М4х30</w:t>
      </w:r>
      <w:r w:rsidR="00EB27AB" w:rsidRPr="00A55699">
        <w:t>)</w:t>
      </w:r>
      <w:r w:rsidR="00A51FB0" w:rsidRPr="00A55699">
        <w:t xml:space="preserve"> шестигранным ключом 2,5 мм</w:t>
      </w:r>
      <w:r w:rsidR="00EB27AB" w:rsidRPr="00A55699">
        <w:t>, затем отвинтите винты крепления кожуха</w:t>
      </w:r>
      <w:r w:rsidR="00DD1A26" w:rsidRPr="00A55699">
        <w:t xml:space="preserve">  стойки</w:t>
      </w:r>
      <w:r w:rsidR="00EB27AB" w:rsidRPr="00A55699">
        <w:t>.</w:t>
      </w:r>
    </w:p>
    <w:p w:rsidR="00CE3AB7" w:rsidRDefault="00CE3AB7" w:rsidP="00A51FB0">
      <w:pPr>
        <w:pStyle w:val="20"/>
        <w:ind w:firstLine="680"/>
        <w:jc w:val="both"/>
      </w:pPr>
      <w:r>
        <w:t>5.3</w:t>
      </w:r>
      <w:r w:rsidR="00DD1A26">
        <w:t>.</w:t>
      </w:r>
      <w:r>
        <w:t xml:space="preserve"> Запрещается вскрывать ко</w:t>
      </w:r>
      <w:r w:rsidR="00CC7673">
        <w:t>рпус</w:t>
      </w:r>
      <w:r>
        <w:t xml:space="preserve"> турникета без предварительного отключения от сети.</w:t>
      </w:r>
    </w:p>
    <w:p w:rsidR="00CE3AB7" w:rsidRDefault="00CE3AB7">
      <w:pPr>
        <w:pStyle w:val="a5"/>
        <w:tabs>
          <w:tab w:val="left" w:pos="0"/>
        </w:tabs>
        <w:spacing w:after="0"/>
        <w:ind w:firstLine="709"/>
        <w:jc w:val="both"/>
      </w:pPr>
      <w:r>
        <w:t>5.4</w:t>
      </w:r>
      <w:r w:rsidR="00DD1A26">
        <w:t>.</w:t>
      </w:r>
      <w:r>
        <w:t xml:space="preserve"> При эксплуатации турникета необходимо соблюдать общие правила электробезопасности при пользовании электрическими приборами.</w:t>
      </w:r>
    </w:p>
    <w:p w:rsidR="000B4047" w:rsidRDefault="000B4047" w:rsidP="000B4047">
      <w:pPr>
        <w:jc w:val="center"/>
        <w:rPr>
          <w:b/>
        </w:rPr>
      </w:pPr>
      <w:r w:rsidRPr="002A235F">
        <w:rPr>
          <w:b/>
        </w:rPr>
        <w:t>8</w:t>
      </w:r>
    </w:p>
    <w:p w:rsidR="000B4047" w:rsidRDefault="000B4047">
      <w:pPr>
        <w:pStyle w:val="20"/>
        <w:ind w:left="28" w:firstLine="822"/>
        <w:jc w:val="center"/>
        <w:rPr>
          <w:b/>
        </w:rPr>
      </w:pPr>
    </w:p>
    <w:p w:rsidR="00CE3AB7" w:rsidRDefault="00CE3AB7">
      <w:pPr>
        <w:pStyle w:val="20"/>
        <w:ind w:left="28" w:firstLine="822"/>
        <w:jc w:val="center"/>
        <w:rPr>
          <w:b/>
        </w:rPr>
      </w:pPr>
      <w:r>
        <w:rPr>
          <w:b/>
        </w:rPr>
        <w:lastRenderedPageBreak/>
        <w:t>6 ПОДГОТОВКА К РАБОТЕ И ПОРЯДОК УСТАНОВКИ</w:t>
      </w:r>
    </w:p>
    <w:p w:rsidR="002A235F" w:rsidRDefault="002A235F">
      <w:pPr>
        <w:ind w:firstLine="709"/>
        <w:jc w:val="both"/>
      </w:pPr>
    </w:p>
    <w:p w:rsidR="00CE3AB7" w:rsidRDefault="00CE3AB7">
      <w:pPr>
        <w:ind w:firstLine="709"/>
        <w:jc w:val="both"/>
        <w:rPr>
          <w:b/>
        </w:rPr>
      </w:pPr>
      <w:r>
        <w:t>6.1</w:t>
      </w:r>
      <w:r w:rsidR="00DD1A26">
        <w:t>.</w:t>
      </w:r>
      <w:r>
        <w:t xml:space="preserve"> Распакуйте турникет и проверьте его комплектность.</w:t>
      </w:r>
      <w:r>
        <w:rPr>
          <w:b/>
        </w:rPr>
        <w:t xml:space="preserve"> </w:t>
      </w:r>
    </w:p>
    <w:p w:rsidR="00CE3AB7" w:rsidRPr="00A51FB0" w:rsidRDefault="00CE3AB7" w:rsidP="00DD1A26">
      <w:pPr>
        <w:ind w:firstLine="709"/>
        <w:jc w:val="both"/>
      </w:pPr>
      <w:r>
        <w:t>6.2</w:t>
      </w:r>
      <w:r w:rsidR="00DD1A26">
        <w:t>.</w:t>
      </w:r>
      <w:r>
        <w:t xml:space="preserve"> Подготовьте и закрепите специальные крепежные (анкерные) болты в соответствии с разметкой, указанной в Приложении 1</w:t>
      </w:r>
      <w:r w:rsidR="00DD1A26">
        <w:t>,</w:t>
      </w:r>
      <w:r>
        <w:rPr>
          <w:b/>
        </w:rPr>
        <w:t xml:space="preserve"> </w:t>
      </w:r>
      <w:r w:rsidR="00C32BDD">
        <w:t xml:space="preserve"> </w:t>
      </w:r>
      <w:r w:rsidR="00C32BDD" w:rsidRPr="00A51FB0">
        <w:t xml:space="preserve"> перед установкой турникета нужно</w:t>
      </w:r>
      <w:r w:rsidR="00DD1A26">
        <w:t xml:space="preserve"> </w:t>
      </w:r>
      <w:r w:rsidR="00C32BDD" w:rsidRPr="00A51FB0">
        <w:t>снять два кожуха стоек</w:t>
      </w:r>
      <w:r w:rsidR="00C32BDD" w:rsidRPr="00A51FB0">
        <w:rPr>
          <w:b/>
        </w:rPr>
        <w:t xml:space="preserve"> 5</w:t>
      </w:r>
      <w:r w:rsidR="00B70931">
        <w:rPr>
          <w:b/>
        </w:rPr>
        <w:t xml:space="preserve"> </w:t>
      </w:r>
      <w:r w:rsidR="00B70931" w:rsidRPr="00B70931">
        <w:t>(см. п.5.2.)</w:t>
      </w:r>
      <w:r w:rsidR="00C32BDD" w:rsidRPr="00B70931">
        <w:t>.</w:t>
      </w:r>
    </w:p>
    <w:p w:rsidR="00CE3AB7" w:rsidRDefault="00CE3AB7" w:rsidP="00C32BDD">
      <w:pPr>
        <w:ind w:firstLine="680"/>
        <w:jc w:val="both"/>
      </w:pPr>
      <w:r>
        <w:t>6.3</w:t>
      </w:r>
      <w:r w:rsidR="00DD1A26">
        <w:t>.</w:t>
      </w:r>
      <w:r>
        <w:t xml:space="preserve"> Установите турникет и закрепите его.</w:t>
      </w:r>
    </w:p>
    <w:p w:rsidR="00C32BDD" w:rsidRDefault="00CE3AB7" w:rsidP="00C32BDD">
      <w:pPr>
        <w:ind w:firstLine="680"/>
        <w:jc w:val="both"/>
      </w:pPr>
      <w:r>
        <w:t>6.4</w:t>
      </w:r>
      <w:r w:rsidR="00DD1A26">
        <w:t>.</w:t>
      </w:r>
      <w:r>
        <w:t xml:space="preserve"> Установите штанги. </w:t>
      </w:r>
      <w:r w:rsidR="002A235F">
        <w:t xml:space="preserve">Турникет </w:t>
      </w:r>
      <w:r w:rsidR="00B24A7F">
        <w:t xml:space="preserve">при этом </w:t>
      </w:r>
      <w:r w:rsidR="002A235F">
        <w:t xml:space="preserve">должен быть выключен (обесточен). Оденьте штангу </w:t>
      </w:r>
      <w:r w:rsidR="002A235F" w:rsidRPr="007D38F4">
        <w:rPr>
          <w:b/>
        </w:rPr>
        <w:t>3</w:t>
      </w:r>
      <w:r w:rsidR="002A235F">
        <w:t xml:space="preserve"> на хвостовик </w:t>
      </w:r>
      <w:r w:rsidR="00F42C2D" w:rsidRPr="00F42C2D">
        <w:rPr>
          <w:b/>
        </w:rPr>
        <w:t>10</w:t>
      </w:r>
      <w:r w:rsidR="002A235F">
        <w:t xml:space="preserve"> поворотного механизма и затяните штангу винтом </w:t>
      </w:r>
      <w:r w:rsidR="00B24A7F">
        <w:t xml:space="preserve">с шайбой </w:t>
      </w:r>
      <w:r w:rsidR="00B70931" w:rsidRPr="00B70931">
        <w:rPr>
          <w:b/>
        </w:rPr>
        <w:t>1</w:t>
      </w:r>
      <w:r w:rsidR="00F42C2D">
        <w:rPr>
          <w:b/>
        </w:rPr>
        <w:t>1</w:t>
      </w:r>
      <w:r w:rsidR="002A235F">
        <w:t xml:space="preserve"> </w:t>
      </w:r>
      <w:r w:rsidR="00B24A7F">
        <w:t xml:space="preserve">с помощью </w:t>
      </w:r>
      <w:r w:rsidR="002A235F">
        <w:t>ключ</w:t>
      </w:r>
      <w:r w:rsidR="00B24A7F">
        <w:t>а</w:t>
      </w:r>
      <w:r w:rsidR="002A235F">
        <w:t>-шестигранник</w:t>
      </w:r>
      <w:r w:rsidR="00B24A7F">
        <w:t>а</w:t>
      </w:r>
      <w:r>
        <w:t xml:space="preserve">. </w:t>
      </w:r>
    </w:p>
    <w:p w:rsidR="00B06E74" w:rsidRDefault="00CE3AB7" w:rsidP="00E418EF">
      <w:pPr>
        <w:ind w:firstLine="708"/>
        <w:jc w:val="both"/>
      </w:pPr>
      <w:r>
        <w:t xml:space="preserve">Для правильной работы </w:t>
      </w:r>
      <w:r w:rsidR="007D38F4">
        <w:t xml:space="preserve">СКУД </w:t>
      </w:r>
      <w:r>
        <w:t>турникета необходимо установить его с ограждением п</w:t>
      </w:r>
      <w:r w:rsidR="00471CF4">
        <w:t>рохода так, как показано на рисунке ниже</w:t>
      </w:r>
      <w:r>
        <w:t xml:space="preserve">. Вместо ограждения прохода может быть стена, при этом конец штанги должен быть на расстоянии 20-50мм от </w:t>
      </w:r>
      <w:r w:rsidR="00927D99">
        <w:t xml:space="preserve">ограждения или </w:t>
      </w:r>
      <w:r>
        <w:t>стены.</w:t>
      </w:r>
    </w:p>
    <w:p w:rsidR="00E418EF" w:rsidRDefault="00E418EF">
      <w:pPr>
        <w:jc w:val="center"/>
        <w:rPr>
          <w:b/>
          <w:sz w:val="20"/>
        </w:rPr>
      </w:pPr>
    </w:p>
    <w:p w:rsidR="00CE3AB7" w:rsidRDefault="00927D99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1595695" cy="2066925"/>
            <wp:effectExtent l="0" t="0" r="508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для паспорт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43" cy="20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D4" w:rsidRDefault="00C774D4" w:rsidP="005C6174">
      <w:pPr>
        <w:jc w:val="center"/>
        <w:rPr>
          <w:b/>
        </w:rPr>
      </w:pPr>
    </w:p>
    <w:p w:rsidR="00C774D4" w:rsidRDefault="00927D99" w:rsidP="005C6174">
      <w:pPr>
        <w:jc w:val="center"/>
        <w:rPr>
          <w:b/>
        </w:rPr>
      </w:pPr>
      <w:r>
        <w:rPr>
          <w:b/>
        </w:rPr>
        <w:t>Рис. Правильная установка турникета</w:t>
      </w:r>
    </w:p>
    <w:p w:rsidR="00C774D4" w:rsidRDefault="00C774D4" w:rsidP="005C6174">
      <w:pPr>
        <w:jc w:val="center"/>
        <w:rPr>
          <w:b/>
        </w:rPr>
      </w:pPr>
    </w:p>
    <w:p w:rsidR="00CE3AB7" w:rsidRDefault="00CE3AB7">
      <w:pPr>
        <w:ind w:firstLine="709"/>
        <w:jc w:val="both"/>
      </w:pPr>
      <w:r>
        <w:t>6.5</w:t>
      </w:r>
      <w:r w:rsidR="00DD1A26">
        <w:t>.</w:t>
      </w:r>
      <w:r>
        <w:t xml:space="preserve">  </w:t>
      </w:r>
      <w:r>
        <w:rPr>
          <w:b/>
        </w:rPr>
        <w:t>Заземлите корпус турникета</w:t>
      </w:r>
      <w:r>
        <w:t xml:space="preserve"> (см. п.5.2.).</w:t>
      </w:r>
    </w:p>
    <w:p w:rsidR="00CE3AB7" w:rsidRDefault="00CE3AB7">
      <w:pPr>
        <w:ind w:firstLine="709"/>
        <w:jc w:val="both"/>
      </w:pPr>
      <w:r>
        <w:t>6.6</w:t>
      </w:r>
      <w:r w:rsidR="00DD1A26">
        <w:t>.</w:t>
      </w:r>
      <w:r>
        <w:t xml:space="preserve"> При необходимости изменить направление срабатывания кнопок ПДУ (см. Приложение 2.2), поменяйте местами цепи по контактам </w:t>
      </w:r>
      <w:r>
        <w:rPr>
          <w:b/>
        </w:rPr>
        <w:t xml:space="preserve">1 </w:t>
      </w:r>
      <w:r>
        <w:t xml:space="preserve">и </w:t>
      </w:r>
      <w:r>
        <w:rPr>
          <w:b/>
        </w:rPr>
        <w:t>8</w:t>
      </w:r>
      <w:r>
        <w:t xml:space="preserve"> клеммника Х</w:t>
      </w:r>
      <w:r>
        <w:rPr>
          <w:lang w:val="en-US"/>
        </w:rPr>
        <w:t>S</w:t>
      </w:r>
      <w:r>
        <w:t xml:space="preserve">1, выключив питание </w:t>
      </w:r>
    </w:p>
    <w:p w:rsidR="00CC7855" w:rsidRDefault="00CE3AB7">
      <w:pPr>
        <w:ind w:firstLine="680"/>
        <w:jc w:val="both"/>
      </w:pPr>
      <w:r>
        <w:t xml:space="preserve">6.7. Прикрепите </w:t>
      </w:r>
      <w:r w:rsidR="00CC7855">
        <w:t xml:space="preserve">винтами </w:t>
      </w:r>
      <w:r>
        <w:t xml:space="preserve">к турникету </w:t>
      </w:r>
      <w:r w:rsidR="007D38F4">
        <w:t>кожуха</w:t>
      </w:r>
      <w:r>
        <w:t xml:space="preserve"> </w:t>
      </w:r>
      <w:r w:rsidR="00B70931">
        <w:t xml:space="preserve">стоек </w:t>
      </w:r>
      <w:r w:rsidR="00B70931" w:rsidRPr="00B70931">
        <w:rPr>
          <w:b/>
        </w:rPr>
        <w:t>5</w:t>
      </w:r>
      <w:r>
        <w:t xml:space="preserve">. </w:t>
      </w:r>
    </w:p>
    <w:p w:rsidR="00CC7855" w:rsidRDefault="00CC7855" w:rsidP="00CC7855">
      <w:pPr>
        <w:jc w:val="center"/>
        <w:rPr>
          <w:b/>
        </w:rPr>
      </w:pPr>
    </w:p>
    <w:p w:rsidR="00CC7855" w:rsidRPr="005C6174" w:rsidRDefault="00CC7855" w:rsidP="00CC7855">
      <w:pPr>
        <w:jc w:val="center"/>
        <w:rPr>
          <w:b/>
        </w:rPr>
      </w:pPr>
      <w:r w:rsidRPr="005C6174">
        <w:rPr>
          <w:b/>
        </w:rPr>
        <w:t>9</w:t>
      </w:r>
    </w:p>
    <w:p w:rsidR="00CC7855" w:rsidRDefault="00CC7855" w:rsidP="00CC7855">
      <w:pPr>
        <w:jc w:val="both"/>
      </w:pPr>
    </w:p>
    <w:p w:rsidR="00CE3AB7" w:rsidRDefault="00CE3AB7">
      <w:pPr>
        <w:ind w:firstLine="680"/>
        <w:jc w:val="both"/>
      </w:pPr>
      <w:r>
        <w:lastRenderedPageBreak/>
        <w:t>Установите планки</w:t>
      </w:r>
      <w:r w:rsidR="00B70931">
        <w:t xml:space="preserve"> </w:t>
      </w:r>
      <w:r w:rsidR="00B70931" w:rsidRPr="00B70931">
        <w:rPr>
          <w:b/>
        </w:rPr>
        <w:t>7</w:t>
      </w:r>
      <w:r w:rsidR="00B70931">
        <w:rPr>
          <w:b/>
        </w:rPr>
        <w:t>,</w:t>
      </w:r>
      <w:r>
        <w:t xml:space="preserve"> вставив верхний конец планки в специальный зацеп, а нижний прикрутите винтом М4х30 шестигранным ключом </w:t>
      </w:r>
      <w:smartTag w:uri="urn:schemas-microsoft-com:office:smarttags" w:element="metricconverter">
        <w:smartTagPr>
          <w:attr w:name="ProductID" w:val="2,5 мм"/>
        </w:smartTagPr>
        <w:r>
          <w:t>2,5 мм</w:t>
        </w:r>
      </w:smartTag>
      <w:r>
        <w:t>.</w:t>
      </w:r>
    </w:p>
    <w:p w:rsidR="00CE3AB7" w:rsidRDefault="00CE3AB7">
      <w:pPr>
        <w:ind w:firstLine="680"/>
        <w:jc w:val="both"/>
      </w:pPr>
      <w:r>
        <w:t>6.8</w:t>
      </w:r>
      <w:r w:rsidR="00DD1A26">
        <w:t>.</w:t>
      </w:r>
      <w:r>
        <w:t xml:space="preserve"> После завершения монтажа турникет готов к работе.</w:t>
      </w:r>
    </w:p>
    <w:p w:rsidR="00CE3AB7" w:rsidRDefault="00CE3AB7">
      <w:pPr>
        <w:jc w:val="both"/>
        <w:rPr>
          <w:b/>
        </w:rPr>
      </w:pPr>
      <w:r>
        <w:t>Подключите блок питания к сети, при этом механизм турникета должен быть в исходном состоянии (см. п.4.2 «Режим ожидания»).</w:t>
      </w:r>
      <w:r>
        <w:rPr>
          <w:b/>
        </w:rPr>
        <w:t xml:space="preserve"> </w:t>
      </w:r>
    </w:p>
    <w:p w:rsidR="00EE2F01" w:rsidRDefault="00EE2F01">
      <w:pPr>
        <w:ind w:left="142"/>
        <w:jc w:val="center"/>
        <w:rPr>
          <w:b/>
        </w:rPr>
      </w:pPr>
    </w:p>
    <w:p w:rsidR="00CE3AB7" w:rsidRDefault="00CE3AB7">
      <w:pPr>
        <w:ind w:left="142"/>
        <w:jc w:val="center"/>
        <w:rPr>
          <w:b/>
        </w:rPr>
      </w:pPr>
      <w:r>
        <w:rPr>
          <w:b/>
        </w:rPr>
        <w:t>7 СОПРЯЖЕНИЕ И РАБОТА СО СКУД</w:t>
      </w:r>
    </w:p>
    <w:p w:rsidR="00EE2F01" w:rsidRDefault="00CE3AB7" w:rsidP="00EE2F01">
      <w:pPr>
        <w:ind w:firstLine="680"/>
        <w:jc w:val="both"/>
      </w:pPr>
      <w:r>
        <w:t>7.1</w:t>
      </w:r>
      <w:r w:rsidR="00DD1A26">
        <w:t>.</w:t>
      </w:r>
      <w:r>
        <w:t xml:space="preserve"> Подключение турникета к контроллеру СКУД осуществляется в соответствии с табл. 3 через разъем XS2 модуля IB v1.1.</w:t>
      </w:r>
      <w:r w:rsidR="00EE2F01">
        <w:t xml:space="preserve">                                                                                            </w:t>
      </w:r>
    </w:p>
    <w:p w:rsidR="00CE3AB7" w:rsidRDefault="00EE2F01" w:rsidP="00EE2F01">
      <w:pPr>
        <w:ind w:firstLine="680"/>
        <w:jc w:val="both"/>
      </w:pPr>
      <w:r>
        <w:t xml:space="preserve">                                                                                         </w:t>
      </w:r>
      <w:r w:rsidR="00CE3AB7"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134"/>
        <w:gridCol w:w="3119"/>
        <w:gridCol w:w="2328"/>
      </w:tblGrid>
      <w:tr w:rsidR="00CE3AB7">
        <w:tc>
          <w:tcPr>
            <w:tcW w:w="817" w:type="dxa"/>
            <w:vAlign w:val="center"/>
          </w:tcPr>
          <w:p w:rsidR="00CE3AB7" w:rsidRPr="00DD1A26" w:rsidRDefault="00CE3AB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Кон-такт</w:t>
            </w:r>
            <w:proofErr w:type="gramEnd"/>
            <w:r>
              <w:rPr>
                <w:b/>
              </w:rPr>
              <w:t xml:space="preserve"> XS2</w:t>
            </w:r>
          </w:p>
        </w:tc>
        <w:tc>
          <w:tcPr>
            <w:tcW w:w="1134" w:type="dxa"/>
            <w:vAlign w:val="center"/>
          </w:tcPr>
          <w:p w:rsidR="00CE3AB7" w:rsidRDefault="00CE3AB7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Обозна-чение</w:t>
            </w:r>
            <w:proofErr w:type="spellEnd"/>
            <w:proofErr w:type="gramEnd"/>
          </w:p>
        </w:tc>
        <w:tc>
          <w:tcPr>
            <w:tcW w:w="3119" w:type="dxa"/>
            <w:vAlign w:val="center"/>
          </w:tcPr>
          <w:p w:rsidR="00CE3AB7" w:rsidRDefault="00CE3AB7">
            <w:pPr>
              <w:jc w:val="center"/>
              <w:rPr>
                <w:b/>
              </w:rPr>
            </w:pPr>
            <w:r>
              <w:rPr>
                <w:b/>
              </w:rPr>
              <w:t>Функция</w:t>
            </w:r>
          </w:p>
        </w:tc>
        <w:tc>
          <w:tcPr>
            <w:tcW w:w="2328" w:type="dxa"/>
            <w:vAlign w:val="center"/>
          </w:tcPr>
          <w:p w:rsidR="00CE3AB7" w:rsidRDefault="00CE3AB7">
            <w:pPr>
              <w:jc w:val="center"/>
              <w:rPr>
                <w:b/>
              </w:rPr>
            </w:pPr>
            <w:r>
              <w:rPr>
                <w:b/>
              </w:rPr>
              <w:t>Параметры цепи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1</w:t>
            </w:r>
            <w:proofErr w:type="gramEnd"/>
            <w:r w:rsidRPr="00EE2F01">
              <w:rPr>
                <w:sz w:val="22"/>
                <w:szCs w:val="22"/>
              </w:rPr>
              <w:t>.НЗ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замкнутый контакт реле  «Факт прохода со стороны входа»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замкнутый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1</w:t>
            </w:r>
            <w:proofErr w:type="gramEnd"/>
            <w:r w:rsidRPr="00EE2F01">
              <w:rPr>
                <w:sz w:val="22"/>
                <w:szCs w:val="22"/>
              </w:rPr>
              <w:t>.общ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Общий контакт реле «Факт прохода со стороны входа»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Общий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1</w:t>
            </w:r>
            <w:proofErr w:type="gramEnd"/>
            <w:r w:rsidRPr="00EE2F01">
              <w:rPr>
                <w:sz w:val="22"/>
                <w:szCs w:val="22"/>
              </w:rPr>
              <w:t>.НР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разомкнутый контакт реле   «Факт прохода со стороны входа»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разомкнутый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2</w:t>
            </w:r>
            <w:proofErr w:type="gramEnd"/>
            <w:r w:rsidRPr="00EE2F01">
              <w:rPr>
                <w:sz w:val="22"/>
                <w:szCs w:val="22"/>
              </w:rPr>
              <w:t>.НЗ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замкнутый контакт реле  «Факт прохода со стороны выхода»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замкнутый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2</w:t>
            </w:r>
            <w:proofErr w:type="gramEnd"/>
            <w:r w:rsidRPr="00EE2F01">
              <w:rPr>
                <w:sz w:val="22"/>
                <w:szCs w:val="22"/>
              </w:rPr>
              <w:t>.общ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Общий контакт реле «Факт прохода со стороны выхода»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Общий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Ф</w:t>
            </w:r>
            <w:proofErr w:type="gramStart"/>
            <w:r w:rsidRPr="00EE2F01">
              <w:rPr>
                <w:sz w:val="22"/>
                <w:szCs w:val="22"/>
              </w:rPr>
              <w:t>2</w:t>
            </w:r>
            <w:proofErr w:type="gramEnd"/>
            <w:r w:rsidRPr="00EE2F01">
              <w:rPr>
                <w:sz w:val="22"/>
                <w:szCs w:val="22"/>
              </w:rPr>
              <w:t>.НР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разомкнутый контакт реле   «Факт прохода со стороны выхода»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Нормально разомкнутый контакт реле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СКУД</w:t>
            </w:r>
            <w:proofErr w:type="gramStart"/>
            <w:r w:rsidRPr="00EE2F01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19" w:type="dxa"/>
          </w:tcPr>
          <w:p w:rsidR="00CE3AB7" w:rsidRPr="00EE2F01" w:rsidRDefault="00CE3AB7">
            <w:pPr>
              <w:pStyle w:val="a9"/>
              <w:tabs>
                <w:tab w:val="clear" w:pos="4677"/>
                <w:tab w:val="clear" w:pos="9355"/>
              </w:tabs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Подключение цепи контроллера СКУД «Открыть вход»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  <w:lang w:val="en-US"/>
              </w:rPr>
              <w:t>TTL</w:t>
            </w:r>
            <w:r w:rsidRPr="00EE2F01">
              <w:rPr>
                <w:sz w:val="22"/>
                <w:szCs w:val="22"/>
              </w:rPr>
              <w:t>-вход.</w:t>
            </w:r>
          </w:p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proofErr w:type="gramStart"/>
            <w:r w:rsidRPr="00EE2F01">
              <w:rPr>
                <w:sz w:val="22"/>
                <w:szCs w:val="22"/>
              </w:rPr>
              <w:t>Логическая</w:t>
            </w:r>
            <w:proofErr w:type="gramEnd"/>
            <w:r w:rsidRPr="00EE2F01">
              <w:rPr>
                <w:sz w:val="22"/>
                <w:szCs w:val="22"/>
              </w:rPr>
              <w:t xml:space="preserve"> 1 — низкий уровень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СКУД</w:t>
            </w:r>
            <w:proofErr w:type="gramStart"/>
            <w:r w:rsidRPr="00EE2F01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Подключение цепи контроллера СКУД «Открыть выход»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  <w:lang w:val="en-US"/>
              </w:rPr>
              <w:t>TTL</w:t>
            </w:r>
            <w:r w:rsidRPr="00EE2F01">
              <w:rPr>
                <w:sz w:val="22"/>
                <w:szCs w:val="22"/>
              </w:rPr>
              <w:t>-вход.</w:t>
            </w:r>
          </w:p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proofErr w:type="gramStart"/>
            <w:r w:rsidRPr="00EE2F01">
              <w:rPr>
                <w:sz w:val="22"/>
                <w:szCs w:val="22"/>
              </w:rPr>
              <w:t>Логическая</w:t>
            </w:r>
            <w:proofErr w:type="gramEnd"/>
            <w:r w:rsidRPr="00EE2F01">
              <w:rPr>
                <w:sz w:val="22"/>
                <w:szCs w:val="22"/>
              </w:rPr>
              <w:t xml:space="preserve"> 1 — низкий уровень.</w:t>
            </w:r>
          </w:p>
        </w:tc>
      </w:tr>
      <w:tr w:rsidR="00CE3AB7">
        <w:tc>
          <w:tcPr>
            <w:tcW w:w="817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CE3AB7" w:rsidRPr="00EE2F01" w:rsidRDefault="00CE3AB7">
            <w:pPr>
              <w:spacing w:line="192" w:lineRule="auto"/>
              <w:jc w:val="both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  <w:lang w:val="en-US"/>
              </w:rPr>
              <w:t>GND</w:t>
            </w:r>
          </w:p>
        </w:tc>
        <w:tc>
          <w:tcPr>
            <w:tcW w:w="3119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Общий провод электроники (-12В блока питания)</w:t>
            </w:r>
          </w:p>
        </w:tc>
        <w:tc>
          <w:tcPr>
            <w:tcW w:w="2328" w:type="dxa"/>
          </w:tcPr>
          <w:p w:rsidR="00CE3AB7" w:rsidRPr="00EE2F01" w:rsidRDefault="00CE3AB7">
            <w:pPr>
              <w:spacing w:line="192" w:lineRule="auto"/>
              <w:rPr>
                <w:sz w:val="22"/>
                <w:szCs w:val="22"/>
              </w:rPr>
            </w:pPr>
            <w:r w:rsidRPr="00EE2F01">
              <w:rPr>
                <w:sz w:val="22"/>
                <w:szCs w:val="22"/>
              </w:rPr>
              <w:t>-12В блока питания турникета</w:t>
            </w:r>
          </w:p>
        </w:tc>
      </w:tr>
    </w:tbl>
    <w:p w:rsidR="00EE2F01" w:rsidRPr="00EE2F01" w:rsidRDefault="00EE2F01">
      <w:pPr>
        <w:pStyle w:val="a4"/>
        <w:ind w:left="0" w:firstLine="680"/>
        <w:jc w:val="both"/>
        <w:rPr>
          <w:b/>
        </w:rPr>
      </w:pPr>
      <w:r>
        <w:rPr>
          <w:b/>
        </w:rPr>
        <w:t xml:space="preserve">                                                </w:t>
      </w:r>
    </w:p>
    <w:p w:rsidR="00CE3AB7" w:rsidRDefault="00CE3AB7">
      <w:pPr>
        <w:pStyle w:val="a4"/>
        <w:ind w:left="0" w:firstLine="680"/>
        <w:jc w:val="both"/>
      </w:pPr>
      <w:r>
        <w:t>7.2</w:t>
      </w:r>
      <w:r w:rsidR="00DD1A26">
        <w:t>.</w:t>
      </w:r>
      <w:r>
        <w:t xml:space="preserve"> К контакту 9 разъема XS2 модуля IB v1.1 присоединить цепь «Общий» контроллера СКУД.</w:t>
      </w:r>
    </w:p>
    <w:p w:rsidR="00CC7855" w:rsidRDefault="00CC7855" w:rsidP="00CC7855">
      <w:pPr>
        <w:pStyle w:val="a4"/>
        <w:ind w:left="0"/>
        <w:jc w:val="center"/>
        <w:rPr>
          <w:b/>
        </w:rPr>
      </w:pPr>
    </w:p>
    <w:p w:rsidR="00CC7855" w:rsidRDefault="00CC7855" w:rsidP="00CC7855">
      <w:pPr>
        <w:pStyle w:val="a4"/>
        <w:ind w:left="0"/>
        <w:jc w:val="center"/>
        <w:rPr>
          <w:b/>
        </w:rPr>
      </w:pPr>
    </w:p>
    <w:p w:rsidR="00CC7855" w:rsidRDefault="00CC7855" w:rsidP="00CC7855">
      <w:pPr>
        <w:pStyle w:val="a4"/>
        <w:ind w:left="0"/>
        <w:jc w:val="center"/>
      </w:pPr>
      <w:r w:rsidRPr="00EE2F01">
        <w:rPr>
          <w:b/>
        </w:rPr>
        <w:t>10</w:t>
      </w:r>
    </w:p>
    <w:p w:rsidR="00CE3AB7" w:rsidRDefault="00CE3AB7">
      <w:pPr>
        <w:pStyle w:val="a4"/>
        <w:ind w:left="0" w:firstLine="680"/>
        <w:jc w:val="both"/>
      </w:pPr>
      <w:r>
        <w:lastRenderedPageBreak/>
        <w:t>7.3</w:t>
      </w:r>
      <w:r w:rsidR="00DD1A26">
        <w:t>.</w:t>
      </w:r>
      <w:r>
        <w:t xml:space="preserve"> Управление турникетом осуществляется по цепям «СКУД</w:t>
      </w:r>
      <w:proofErr w:type="gramStart"/>
      <w:r>
        <w:t>1</w:t>
      </w:r>
      <w:proofErr w:type="gramEnd"/>
      <w:r>
        <w:t>» и «СКУД2» посредством замыкания контактов 7 или 8 разъема XS2 модуля IB v1.1 на общий провод.</w:t>
      </w:r>
    </w:p>
    <w:p w:rsidR="00CE3AB7" w:rsidRDefault="00CE3AB7">
      <w:pPr>
        <w:pStyle w:val="a4"/>
        <w:ind w:left="0" w:firstLine="680"/>
        <w:jc w:val="both"/>
      </w:pPr>
      <w:r>
        <w:t>Сигналы, подаваемые на входы «СКУД</w:t>
      </w:r>
      <w:proofErr w:type="gramStart"/>
      <w:r>
        <w:t>1</w:t>
      </w:r>
      <w:proofErr w:type="gramEnd"/>
      <w:r>
        <w:t xml:space="preserve">» и «СКУД2», должны иметь TTL-уровни. Данные сигналы также могут быть сформированы </w:t>
      </w:r>
    </w:p>
    <w:p w:rsidR="00CE3AB7" w:rsidRDefault="00CE3AB7">
      <w:pPr>
        <w:pStyle w:val="a4"/>
        <w:ind w:left="0"/>
        <w:jc w:val="both"/>
      </w:pPr>
      <w:r>
        <w:t xml:space="preserve">посредством нормально разомкнутых контактов реле или </w:t>
      </w:r>
      <w:proofErr w:type="gramStart"/>
      <w:r>
        <w:t>транзисторами</w:t>
      </w:r>
      <w:proofErr w:type="gramEnd"/>
      <w:r>
        <w:t xml:space="preserve"> включенными по схеме открытый коллектор (открытый сток). Длительность подаваемых сигналов для разблокировки турникета на вход и/или выход определяется контроллером СКУД. Направление входа и выхода остаются разблокированными пока цепи «СКУД</w:t>
      </w:r>
      <w:proofErr w:type="gramStart"/>
      <w:r>
        <w:t>1</w:t>
      </w:r>
      <w:proofErr w:type="gramEnd"/>
      <w:r>
        <w:t>» и/или «СКУД2» соответственно замкнуты на общий провод.</w:t>
      </w:r>
    </w:p>
    <w:p w:rsidR="00CE3AB7" w:rsidRDefault="00CE3AB7">
      <w:pPr>
        <w:pStyle w:val="a4"/>
        <w:ind w:left="0" w:firstLine="680"/>
        <w:jc w:val="both"/>
      </w:pPr>
      <w:r>
        <w:t>7.4</w:t>
      </w:r>
      <w:r w:rsidR="00DD1A26">
        <w:t>.</w:t>
      </w:r>
      <w:r>
        <w:t xml:space="preserve"> Сигнал «Факт прохода» формируется при повороте проходящим человеком штанг турникета более чем на 60° переключением контактов реле для соответствующего направления прохода. Время, в течение которого контакты реле находятся в переключенном состоянии,  </w:t>
      </w:r>
      <w:proofErr w:type="gramStart"/>
      <w:r>
        <w:t>составляет 0,6±0,05 сек</w:t>
      </w:r>
      <w:proofErr w:type="gramEnd"/>
      <w:r>
        <w:t xml:space="preserve">. </w:t>
      </w:r>
    </w:p>
    <w:p w:rsidR="00CE3AB7" w:rsidRDefault="00CE3AB7">
      <w:pPr>
        <w:ind w:left="28" w:right="28"/>
        <w:jc w:val="center"/>
        <w:rPr>
          <w:b/>
        </w:rPr>
      </w:pPr>
    </w:p>
    <w:p w:rsidR="00CE3AB7" w:rsidRDefault="00CE3AB7">
      <w:pPr>
        <w:ind w:left="28" w:right="28" w:firstLine="142"/>
        <w:jc w:val="center"/>
      </w:pPr>
      <w:r>
        <w:rPr>
          <w:b/>
        </w:rPr>
        <w:t>8 ПРАВИЛА ЭКСПЛУАТАЦИИ</w:t>
      </w:r>
    </w:p>
    <w:p w:rsidR="00EB168D" w:rsidRDefault="00EB168D">
      <w:pPr>
        <w:pStyle w:val="21"/>
        <w:tabs>
          <w:tab w:val="left" w:pos="7513"/>
        </w:tabs>
        <w:spacing w:after="0" w:line="270" w:lineRule="exact"/>
        <w:ind w:firstLine="680"/>
        <w:jc w:val="both"/>
        <w:rPr>
          <w:spacing w:val="-4"/>
        </w:rPr>
      </w:pPr>
    </w:p>
    <w:p w:rsidR="00CE3AB7" w:rsidRDefault="00CE3AB7">
      <w:pPr>
        <w:pStyle w:val="21"/>
        <w:tabs>
          <w:tab w:val="left" w:pos="7513"/>
        </w:tabs>
        <w:spacing w:after="0" w:line="270" w:lineRule="exact"/>
        <w:ind w:firstLine="680"/>
        <w:jc w:val="both"/>
      </w:pPr>
      <w:r>
        <w:rPr>
          <w:spacing w:val="-4"/>
        </w:rPr>
        <w:t>8.1</w:t>
      </w:r>
      <w:r w:rsidR="00DD1A26">
        <w:rPr>
          <w:spacing w:val="-4"/>
        </w:rPr>
        <w:t>.</w:t>
      </w:r>
      <w:r>
        <w:rPr>
          <w:spacing w:val="-4"/>
        </w:rPr>
        <w:t xml:space="preserve"> Перед включением турникета необходимо путем визуального </w:t>
      </w:r>
      <w:r>
        <w:t>осмотра проверить состояние кабелей и включить блок питания.</w:t>
      </w:r>
    </w:p>
    <w:p w:rsidR="00CE3AB7" w:rsidRDefault="00CE3AB7">
      <w:pPr>
        <w:spacing w:line="270" w:lineRule="exact"/>
        <w:ind w:firstLine="680"/>
        <w:jc w:val="both"/>
      </w:pPr>
      <w:r>
        <w:t>8.2</w:t>
      </w:r>
      <w:r w:rsidR="00DD1A26">
        <w:t>.</w:t>
      </w:r>
      <w:r>
        <w:t xml:space="preserve"> Включение электропитания должно производиться </w:t>
      </w:r>
      <w:r>
        <w:rPr>
          <w:b/>
        </w:rPr>
        <w:t xml:space="preserve">в исходном положении </w:t>
      </w:r>
      <w:r>
        <w:t xml:space="preserve">турникета, при котором одна из штанг занимает верхнее горизонтальное положение. </w:t>
      </w:r>
    </w:p>
    <w:p w:rsidR="00CE3AB7" w:rsidRDefault="00CE3AB7">
      <w:pPr>
        <w:tabs>
          <w:tab w:val="left" w:pos="426"/>
        </w:tabs>
        <w:spacing w:line="270" w:lineRule="exact"/>
        <w:ind w:firstLine="680"/>
        <w:jc w:val="both"/>
      </w:pPr>
      <w:r>
        <w:t>8.3</w:t>
      </w:r>
      <w:r w:rsidR="00DD1A26">
        <w:t>.</w:t>
      </w:r>
      <w:r>
        <w:t xml:space="preserve"> Порядок разборки турникета:</w:t>
      </w:r>
    </w:p>
    <w:p w:rsidR="00CE3AB7" w:rsidRPr="00CC7855" w:rsidRDefault="00CE3AB7">
      <w:pPr>
        <w:spacing w:line="270" w:lineRule="exact"/>
        <w:ind w:firstLine="680"/>
        <w:jc w:val="both"/>
      </w:pPr>
      <w:r w:rsidRPr="00CC7855">
        <w:t xml:space="preserve">Для доступа к поворотному механизму </w:t>
      </w:r>
      <w:r w:rsidRPr="00CC7855">
        <w:rPr>
          <w:b/>
        </w:rPr>
        <w:t>2</w:t>
      </w:r>
      <w:r w:rsidR="00B70931" w:rsidRPr="00CC7855">
        <w:rPr>
          <w:b/>
        </w:rPr>
        <w:t xml:space="preserve"> </w:t>
      </w:r>
      <w:r w:rsidRPr="00CC7855">
        <w:t xml:space="preserve"> нужно снять верхнюю крышку </w:t>
      </w:r>
      <w:r w:rsidR="00B70931" w:rsidRPr="00CC7855">
        <w:t>4</w:t>
      </w:r>
      <w:r w:rsidRPr="00CC7855">
        <w:t>.</w:t>
      </w:r>
      <w:r w:rsidR="00B70931" w:rsidRPr="00CC7855">
        <w:t xml:space="preserve"> Для этого сначала снять кожуха стоек </w:t>
      </w:r>
      <w:r w:rsidR="00B70931" w:rsidRPr="00CC7855">
        <w:rPr>
          <w:b/>
        </w:rPr>
        <w:t>5</w:t>
      </w:r>
      <w:r w:rsidR="00B70931" w:rsidRPr="00CC7855">
        <w:t xml:space="preserve"> (см. п.5.2), затем </w:t>
      </w:r>
      <w:r w:rsidR="0011690C" w:rsidRPr="00CC7855">
        <w:t>отвинтить четыре гайки крепления крышки к траверсе</w:t>
      </w:r>
      <w:r w:rsidR="00CC7855" w:rsidRPr="00CC7855">
        <w:t xml:space="preserve"> </w:t>
      </w:r>
      <w:r w:rsidR="00CC7855" w:rsidRPr="00CC7855">
        <w:rPr>
          <w:b/>
        </w:rPr>
        <w:t>6</w:t>
      </w:r>
      <w:r w:rsidR="0011690C" w:rsidRPr="00CC7855">
        <w:t>.</w:t>
      </w:r>
    </w:p>
    <w:p w:rsidR="00CE3AB7" w:rsidRDefault="00CE3AB7">
      <w:pPr>
        <w:spacing w:line="270" w:lineRule="exact"/>
        <w:ind w:firstLine="680"/>
        <w:jc w:val="both"/>
      </w:pPr>
      <w:r>
        <w:t>8.4</w:t>
      </w:r>
      <w:r w:rsidR="00DD1A26">
        <w:t>.</w:t>
      </w:r>
      <w:r>
        <w:t xml:space="preserve"> Смазка, периодическое обслуживание и регулировки.</w:t>
      </w:r>
    </w:p>
    <w:p w:rsidR="00CE3AB7" w:rsidRDefault="00CE3AB7">
      <w:pPr>
        <w:pStyle w:val="30"/>
        <w:spacing w:line="270" w:lineRule="exact"/>
        <w:ind w:left="0" w:firstLine="680"/>
        <w:jc w:val="both"/>
      </w:pPr>
      <w:r>
        <w:t>При благоприятных условиях эксплуатации (температура +10...+30</w:t>
      </w:r>
      <w:proofErr w:type="gramStart"/>
      <w:r>
        <w:sym w:font="Symbol" w:char="F0B0"/>
      </w:r>
      <w:r>
        <w:t>С</w:t>
      </w:r>
      <w:proofErr w:type="gramEnd"/>
      <w:r>
        <w:t xml:space="preserve">, влажность не выше 80%, запыленность воздуха низкая) турникет не требует периодического обслуживания и регулировок. </w:t>
      </w:r>
    </w:p>
    <w:p w:rsidR="00CE3AB7" w:rsidRDefault="00CE3AB7">
      <w:pPr>
        <w:pStyle w:val="20"/>
        <w:spacing w:line="270" w:lineRule="exact"/>
        <w:ind w:firstLine="680"/>
        <w:jc w:val="both"/>
      </w:pPr>
      <w:r>
        <w:t>При эксплуатации не допускается:</w:t>
      </w:r>
    </w:p>
    <w:p w:rsidR="00EB168D" w:rsidRDefault="00EB168D" w:rsidP="00EB168D">
      <w:pPr>
        <w:pStyle w:val="20"/>
        <w:jc w:val="both"/>
      </w:pPr>
      <w:r>
        <w:t xml:space="preserve">- использование абразивных и химически активных веществ </w:t>
      </w:r>
      <w:r w:rsidRPr="00602B76">
        <w:t xml:space="preserve">(в том числе ацетона, бензина, растворителей, хлорсодержащих </w:t>
      </w:r>
      <w:r>
        <w:t xml:space="preserve">и кислотосодержащих </w:t>
      </w:r>
      <w:r w:rsidRPr="00602B76">
        <w:t xml:space="preserve">моющих веществ) </w:t>
      </w:r>
      <w:r>
        <w:t xml:space="preserve">для очистки наружных </w:t>
      </w:r>
    </w:p>
    <w:p w:rsidR="00CC7855" w:rsidRDefault="00EB168D" w:rsidP="00EB168D">
      <w:pPr>
        <w:pStyle w:val="20"/>
        <w:ind w:firstLine="0"/>
        <w:jc w:val="both"/>
      </w:pPr>
      <w:r>
        <w:t xml:space="preserve">поверхностей турникета; для ухода за турникетом </w:t>
      </w:r>
      <w:r w:rsidRPr="00C105A1">
        <w:rPr>
          <w:b/>
        </w:rPr>
        <w:t>рекомендуется</w:t>
      </w:r>
      <w:r>
        <w:t xml:space="preserve"> </w:t>
      </w:r>
    </w:p>
    <w:p w:rsidR="00CC7855" w:rsidRDefault="00EB168D" w:rsidP="00EB168D">
      <w:pPr>
        <w:pStyle w:val="20"/>
        <w:ind w:firstLine="0"/>
        <w:jc w:val="both"/>
      </w:pPr>
      <w:r>
        <w:t xml:space="preserve">периодически протирать наружные поверхности </w:t>
      </w:r>
      <w:proofErr w:type="gramStart"/>
      <w:r>
        <w:t>из</w:t>
      </w:r>
      <w:proofErr w:type="gramEnd"/>
      <w:r>
        <w:t xml:space="preserve"> хромированной и </w:t>
      </w:r>
    </w:p>
    <w:p w:rsidR="00CC7855" w:rsidRDefault="00CC7855" w:rsidP="00CC7855">
      <w:pPr>
        <w:pStyle w:val="20"/>
        <w:ind w:firstLine="0"/>
        <w:jc w:val="center"/>
        <w:rPr>
          <w:b/>
        </w:rPr>
      </w:pPr>
    </w:p>
    <w:p w:rsidR="00CC7855" w:rsidRPr="0073447D" w:rsidRDefault="00CC7855" w:rsidP="00CC7855">
      <w:pPr>
        <w:pStyle w:val="20"/>
        <w:ind w:firstLine="0"/>
        <w:jc w:val="center"/>
        <w:rPr>
          <w:b/>
        </w:rPr>
      </w:pPr>
      <w:r w:rsidRPr="0073447D">
        <w:rPr>
          <w:b/>
        </w:rPr>
        <w:t>11</w:t>
      </w:r>
    </w:p>
    <w:p w:rsidR="00EB168D" w:rsidRDefault="00EB168D" w:rsidP="00EB168D">
      <w:pPr>
        <w:pStyle w:val="20"/>
        <w:ind w:firstLine="0"/>
        <w:jc w:val="both"/>
      </w:pPr>
      <w:r>
        <w:lastRenderedPageBreak/>
        <w:t>нержавеющей стали чистящим средством для хрома, а окрашенные поверхности – нейтральными или слабощелочными моющими средствами;</w:t>
      </w:r>
    </w:p>
    <w:p w:rsidR="00CE3AB7" w:rsidRDefault="00CE3AB7">
      <w:pPr>
        <w:pStyle w:val="20"/>
        <w:ind w:firstLine="709"/>
        <w:jc w:val="both"/>
      </w:pPr>
      <w:r>
        <w:t xml:space="preserve">- рывки и удары по преграждающим штангам </w:t>
      </w:r>
    </w:p>
    <w:p w:rsidR="00CE3AB7" w:rsidRDefault="00CE3AB7">
      <w:pPr>
        <w:pStyle w:val="21"/>
        <w:spacing w:after="0" w:line="270" w:lineRule="exact"/>
        <w:ind w:firstLine="680"/>
        <w:jc w:val="both"/>
      </w:pPr>
      <w:r>
        <w:t xml:space="preserve">При неблагоприятных условиях эксплуатации рекомендуется раз в год смазывать </w:t>
      </w:r>
      <w:r w:rsidR="00627D4E">
        <w:t>смазкой типа «</w:t>
      </w:r>
      <w:proofErr w:type="spellStart"/>
      <w:r w:rsidR="00627D4E">
        <w:t>Литол</w:t>
      </w:r>
      <w:proofErr w:type="spellEnd"/>
      <w:r w:rsidR="00627D4E">
        <w:t>»</w:t>
      </w:r>
      <w:r>
        <w:t xml:space="preserve"> ось коромысла </w:t>
      </w:r>
      <w:r>
        <w:rPr>
          <w:b/>
        </w:rPr>
        <w:t>11</w:t>
      </w:r>
      <w:r>
        <w:t>;</w:t>
      </w:r>
    </w:p>
    <w:p w:rsidR="00CE3AB7" w:rsidRDefault="00CE3AB7">
      <w:pPr>
        <w:spacing w:line="270" w:lineRule="exact"/>
        <w:ind w:firstLine="680"/>
        <w:jc w:val="both"/>
      </w:pPr>
      <w:r>
        <w:rPr>
          <w:b/>
          <w:sz w:val="26"/>
        </w:rPr>
        <w:t>Внимание:</w:t>
      </w:r>
      <w:r>
        <w:t xml:space="preserve"> </w:t>
      </w:r>
      <w:r>
        <w:rPr>
          <w:b/>
        </w:rPr>
        <w:t xml:space="preserve">запрещается </w:t>
      </w:r>
      <w:r>
        <w:t>смазывать сердечник электромагнита и запорный палец;</w:t>
      </w:r>
    </w:p>
    <w:p w:rsidR="00CE3AB7" w:rsidRDefault="00CE3AB7">
      <w:pPr>
        <w:spacing w:line="270" w:lineRule="exact"/>
        <w:ind w:firstLine="680"/>
        <w:jc w:val="both"/>
      </w:pPr>
      <w:r>
        <w:t>8.5</w:t>
      </w:r>
      <w:r w:rsidR="00DD1A26">
        <w:t>.</w:t>
      </w:r>
      <w:r>
        <w:t xml:space="preserve"> Рекомендации по электромонтажу:</w:t>
      </w:r>
    </w:p>
    <w:p w:rsidR="00CE3AB7" w:rsidRDefault="00CE3AB7">
      <w:pPr>
        <w:numPr>
          <w:ilvl w:val="0"/>
          <w:numId w:val="1"/>
        </w:numPr>
        <w:spacing w:line="270" w:lineRule="exact"/>
        <w:jc w:val="both"/>
      </w:pPr>
      <w:r>
        <w:t xml:space="preserve">не рекомендуется установка изделия на расстоянии менее </w:t>
      </w:r>
    </w:p>
    <w:p w:rsidR="00CE3AB7" w:rsidRDefault="00CE3AB7">
      <w:pPr>
        <w:spacing w:line="270" w:lineRule="exact"/>
        <w:jc w:val="both"/>
      </w:pPr>
      <w:r>
        <w:t>1метра от мощных источников электрических помех;</w:t>
      </w:r>
    </w:p>
    <w:p w:rsidR="00CE3AB7" w:rsidRDefault="00CE3AB7">
      <w:pPr>
        <w:spacing w:line="270" w:lineRule="exact"/>
        <w:ind w:firstLine="680"/>
        <w:jc w:val="both"/>
      </w:pPr>
      <w:r>
        <w:t>- пересечение всех сигнальных кабелей кабелями других силовых установок допускается только под прямым углом;</w:t>
      </w:r>
    </w:p>
    <w:p w:rsidR="00CE3AB7" w:rsidRDefault="00CE3AB7">
      <w:pPr>
        <w:pStyle w:val="20"/>
        <w:ind w:firstLine="680"/>
        <w:jc w:val="both"/>
        <w:rPr>
          <w:b/>
        </w:rPr>
      </w:pPr>
      <w:r>
        <w:t>- любые удлинения сигнальных кабелей производить  только методом пайки.</w:t>
      </w:r>
      <w:r>
        <w:rPr>
          <w:b/>
        </w:rPr>
        <w:t xml:space="preserve"> </w:t>
      </w:r>
    </w:p>
    <w:p w:rsidR="00CE3AB7" w:rsidRDefault="00CE3AB7">
      <w:pPr>
        <w:spacing w:line="270" w:lineRule="exact"/>
        <w:ind w:firstLine="680"/>
        <w:jc w:val="both"/>
      </w:pPr>
      <w:r>
        <w:t>Монтаж изделия должен осуществляться сертифицированным персоналом.</w:t>
      </w:r>
    </w:p>
    <w:p w:rsidR="00CE3AB7" w:rsidRDefault="00CE3AB7">
      <w:pPr>
        <w:pStyle w:val="a7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EB168D" w:rsidRDefault="00EB168D">
      <w:pPr>
        <w:pStyle w:val="a7"/>
        <w:ind w:firstLine="709"/>
        <w:jc w:val="left"/>
      </w:pPr>
    </w:p>
    <w:p w:rsidR="00CC7855" w:rsidRDefault="00CC7855" w:rsidP="00EB168D">
      <w:pPr>
        <w:pStyle w:val="a7"/>
        <w:rPr>
          <w:sz w:val="22"/>
        </w:rPr>
      </w:pPr>
    </w:p>
    <w:p w:rsidR="00CC7855" w:rsidRDefault="00CC7855" w:rsidP="00EB168D">
      <w:pPr>
        <w:pStyle w:val="a7"/>
        <w:rPr>
          <w:sz w:val="22"/>
        </w:rPr>
      </w:pPr>
    </w:p>
    <w:p w:rsidR="00EB168D" w:rsidRPr="00EB168D" w:rsidRDefault="00EB168D" w:rsidP="00EB168D">
      <w:pPr>
        <w:pStyle w:val="a7"/>
      </w:pPr>
      <w:r w:rsidRPr="00EB168D">
        <w:rPr>
          <w:sz w:val="22"/>
        </w:rPr>
        <w:t>12</w:t>
      </w:r>
    </w:p>
    <w:p w:rsidR="00CC7855" w:rsidRDefault="00CC7855">
      <w:pPr>
        <w:pStyle w:val="a7"/>
        <w:ind w:firstLine="709"/>
        <w:jc w:val="left"/>
      </w:pPr>
    </w:p>
    <w:p w:rsidR="00CE3AB7" w:rsidRDefault="00CE3AB7">
      <w:pPr>
        <w:pStyle w:val="a7"/>
        <w:ind w:firstLine="709"/>
        <w:jc w:val="left"/>
      </w:pPr>
      <w:r>
        <w:lastRenderedPageBreak/>
        <w:t>9 ПЕРЕЧЕНЬ ВОЗМОЖНЫХ НЕИСПРАВНОСТЕЙ</w:t>
      </w:r>
    </w:p>
    <w:p w:rsidR="00EB168D" w:rsidRDefault="00EB168D">
      <w:pPr>
        <w:pStyle w:val="20"/>
        <w:ind w:firstLine="680"/>
        <w:jc w:val="both"/>
      </w:pPr>
    </w:p>
    <w:p w:rsidR="00CE3AB7" w:rsidRDefault="00CE3AB7">
      <w:pPr>
        <w:pStyle w:val="20"/>
        <w:ind w:firstLine="680"/>
        <w:jc w:val="both"/>
      </w:pPr>
      <w:r>
        <w:t>9.1</w:t>
      </w:r>
      <w:r w:rsidR="00DD1A26">
        <w:t>.</w:t>
      </w:r>
      <w:r>
        <w:t xml:space="preserve"> Перечень возможных неисправностей, устранение которых производится Потребителем, приведен в табл. 4.</w:t>
      </w:r>
    </w:p>
    <w:p w:rsidR="00CE3AB7" w:rsidRDefault="00CE3AB7">
      <w:pPr>
        <w:pStyle w:val="20"/>
        <w:ind w:firstLine="5670"/>
        <w:rPr>
          <w:b/>
        </w:rPr>
      </w:pPr>
      <w:r>
        <w:rPr>
          <w:b/>
        </w:rPr>
        <w:t>Таблица 4</w:t>
      </w:r>
    </w:p>
    <w:tbl>
      <w:tblPr>
        <w:tblW w:w="0" w:type="auto"/>
        <w:tblInd w:w="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59"/>
        <w:gridCol w:w="2406"/>
      </w:tblGrid>
      <w:tr w:rsidR="00CE3AB7">
        <w:trPr>
          <w:trHeight w:hRule="exact" w:val="362"/>
        </w:trPr>
        <w:tc>
          <w:tcPr>
            <w:tcW w:w="2835" w:type="dxa"/>
            <w:tcBorders>
              <w:bottom w:val="single" w:sz="6" w:space="0" w:color="auto"/>
            </w:tcBorders>
            <w:vAlign w:val="center"/>
          </w:tcPr>
          <w:p w:rsidR="00CE3AB7" w:rsidRPr="008F5BA3" w:rsidRDefault="00CE3AB7" w:rsidP="00C94E64">
            <w:pPr>
              <w:jc w:val="center"/>
              <w:rPr>
                <w:b/>
              </w:rPr>
            </w:pPr>
            <w:r w:rsidRPr="008F5BA3">
              <w:rPr>
                <w:b/>
              </w:rPr>
              <w:t>Признаки неисправности</w:t>
            </w:r>
          </w:p>
        </w:tc>
        <w:tc>
          <w:tcPr>
            <w:tcW w:w="1959" w:type="dxa"/>
            <w:tcBorders>
              <w:bottom w:val="single" w:sz="6" w:space="0" w:color="auto"/>
            </w:tcBorders>
            <w:vAlign w:val="center"/>
          </w:tcPr>
          <w:p w:rsidR="00CE3AB7" w:rsidRPr="008F5BA3" w:rsidRDefault="00CE3AB7">
            <w:pPr>
              <w:jc w:val="center"/>
              <w:rPr>
                <w:b/>
              </w:rPr>
            </w:pPr>
            <w:r w:rsidRPr="008F5BA3">
              <w:rPr>
                <w:b/>
              </w:rPr>
              <w:t>Неисправность</w:t>
            </w:r>
          </w:p>
        </w:tc>
        <w:tc>
          <w:tcPr>
            <w:tcW w:w="2406" w:type="dxa"/>
            <w:tcBorders>
              <w:bottom w:val="single" w:sz="6" w:space="0" w:color="auto"/>
            </w:tcBorders>
            <w:vAlign w:val="center"/>
          </w:tcPr>
          <w:p w:rsidR="00CE3AB7" w:rsidRPr="008F5BA3" w:rsidRDefault="00CE3AB7">
            <w:pPr>
              <w:jc w:val="center"/>
              <w:rPr>
                <w:b/>
              </w:rPr>
            </w:pPr>
            <w:r w:rsidRPr="008F5BA3">
              <w:rPr>
                <w:b/>
              </w:rPr>
              <w:t>Способ устранения</w:t>
            </w:r>
          </w:p>
        </w:tc>
      </w:tr>
      <w:tr w:rsidR="00CE3AB7">
        <w:trPr>
          <w:trHeight w:hRule="exact" w:val="1001"/>
        </w:trPr>
        <w:tc>
          <w:tcPr>
            <w:tcW w:w="2835" w:type="dxa"/>
            <w:tcBorders>
              <w:top w:val="single" w:sz="6" w:space="0" w:color="auto"/>
              <w:bottom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При переключении режимов турникета механизм работает, а индикатор горит не полностью</w:t>
            </w:r>
          </w:p>
        </w:tc>
        <w:tc>
          <w:tcPr>
            <w:tcW w:w="1959" w:type="dxa"/>
            <w:tcBorders>
              <w:top w:val="single" w:sz="6" w:space="0" w:color="auto"/>
              <w:bottom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Перегорел один или несколько светодиодов индикатора</w:t>
            </w:r>
          </w:p>
        </w:tc>
        <w:tc>
          <w:tcPr>
            <w:tcW w:w="2406" w:type="dxa"/>
            <w:tcBorders>
              <w:top w:val="single" w:sz="6" w:space="0" w:color="auto"/>
              <w:bottom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pacing w:val="-4"/>
                <w:sz w:val="22"/>
              </w:rPr>
              <w:t>Отключить питание</w:t>
            </w:r>
            <w:r w:rsidRPr="008F5BA3">
              <w:rPr>
                <w:sz w:val="22"/>
              </w:rPr>
              <w:t xml:space="preserve"> турникета, снять верхнюю крышку, </w:t>
            </w:r>
            <w:r w:rsidRPr="008F5BA3">
              <w:rPr>
                <w:spacing w:val="-2"/>
                <w:sz w:val="22"/>
              </w:rPr>
              <w:t>заменить неисправ</w:t>
            </w:r>
            <w:r w:rsidRPr="008F5BA3">
              <w:rPr>
                <w:spacing w:val="-2"/>
                <w:sz w:val="22"/>
              </w:rPr>
              <w:softHyphen/>
              <w:t>ные светодиоды</w:t>
            </w:r>
          </w:p>
        </w:tc>
      </w:tr>
      <w:tr w:rsidR="00CE3AB7">
        <w:trPr>
          <w:cantSplit/>
          <w:trHeight w:val="466"/>
        </w:trPr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При подключении к сети блока питания турникет не работает, индикаторы не горят</w:t>
            </w:r>
            <w:r w:rsidR="00F42C2D" w:rsidRPr="008F5BA3">
              <w:rPr>
                <w:sz w:val="22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Перепутана полярность подключения блока питания.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 xml:space="preserve">Отключить блок питания от сети, подключить </w:t>
            </w:r>
            <w:proofErr w:type="gramStart"/>
            <w:r w:rsidRPr="008F5BA3">
              <w:rPr>
                <w:sz w:val="22"/>
              </w:rPr>
              <w:t>турникет</w:t>
            </w:r>
            <w:proofErr w:type="gramEnd"/>
            <w:r w:rsidRPr="008F5BA3">
              <w:rPr>
                <w:sz w:val="22"/>
              </w:rPr>
              <w:t xml:space="preserve"> к блоку питания соблюдая полярность, заменить предохранитель в модуле </w:t>
            </w:r>
            <w:r w:rsidR="00627D4E" w:rsidRPr="008F5BA3">
              <w:rPr>
                <w:sz w:val="22"/>
                <w:lang w:val="en-US"/>
              </w:rPr>
              <w:t>BM</w:t>
            </w:r>
            <w:r w:rsidR="00627D4E" w:rsidRPr="008F5BA3">
              <w:rPr>
                <w:sz w:val="22"/>
              </w:rPr>
              <w:t xml:space="preserve"> </w:t>
            </w:r>
            <w:r w:rsidR="00627D4E" w:rsidRPr="008F5BA3">
              <w:rPr>
                <w:sz w:val="22"/>
                <w:lang w:val="en-US"/>
              </w:rPr>
              <w:t>v</w:t>
            </w:r>
            <w:r w:rsidR="00627D4E" w:rsidRPr="008F5BA3">
              <w:rPr>
                <w:sz w:val="22"/>
              </w:rPr>
              <w:t>3.0</w:t>
            </w:r>
            <w:r w:rsidRPr="008F5BA3">
              <w:rPr>
                <w:sz w:val="22"/>
              </w:rPr>
              <w:t xml:space="preserve"> турникета.</w:t>
            </w:r>
          </w:p>
        </w:tc>
      </w:tr>
      <w:tr w:rsidR="00CE3AB7">
        <w:trPr>
          <w:cantSplit/>
          <w:trHeight w:val="1120"/>
        </w:trPr>
        <w:tc>
          <w:tcPr>
            <w:tcW w:w="2835" w:type="dxa"/>
            <w:vMerge/>
          </w:tcPr>
          <w:p w:rsidR="00CE3AB7" w:rsidRPr="008F5BA3" w:rsidRDefault="00CE3AB7">
            <w:pPr>
              <w:ind w:left="85"/>
              <w:rPr>
                <w:sz w:val="22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Величина питающего напряжения не соответствует характеристикам турникета.</w:t>
            </w:r>
          </w:p>
        </w:tc>
        <w:tc>
          <w:tcPr>
            <w:tcW w:w="2406" w:type="dxa"/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 xml:space="preserve">Заменить блок питания, при необходимости заменить предохранитель в модуле </w:t>
            </w:r>
            <w:r w:rsidR="00627D4E" w:rsidRPr="008F5BA3">
              <w:rPr>
                <w:sz w:val="22"/>
                <w:lang w:val="en-US"/>
              </w:rPr>
              <w:t>BM</w:t>
            </w:r>
            <w:r w:rsidR="00627D4E" w:rsidRPr="008F5BA3">
              <w:rPr>
                <w:sz w:val="22"/>
              </w:rPr>
              <w:t xml:space="preserve"> </w:t>
            </w:r>
            <w:r w:rsidR="00627D4E" w:rsidRPr="008F5BA3">
              <w:rPr>
                <w:sz w:val="22"/>
                <w:lang w:val="en-US"/>
              </w:rPr>
              <w:t>v</w:t>
            </w:r>
            <w:r w:rsidR="00627D4E" w:rsidRPr="008F5BA3">
              <w:rPr>
                <w:sz w:val="22"/>
              </w:rPr>
              <w:t>3.0</w:t>
            </w:r>
            <w:r w:rsidRPr="008F5BA3">
              <w:rPr>
                <w:sz w:val="22"/>
              </w:rPr>
              <w:t xml:space="preserve"> турникета.</w:t>
            </w:r>
          </w:p>
        </w:tc>
      </w:tr>
      <w:tr w:rsidR="00CE3AB7">
        <w:trPr>
          <w:cantSplit/>
          <w:trHeight w:val="1129"/>
        </w:trPr>
        <w:tc>
          <w:tcPr>
            <w:tcW w:w="2835" w:type="dxa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 xml:space="preserve">При включении питания звучит прерывистый </w:t>
            </w:r>
            <w:proofErr w:type="spellStart"/>
            <w:proofErr w:type="gramStart"/>
            <w:r w:rsidRPr="008F5BA3">
              <w:rPr>
                <w:sz w:val="22"/>
              </w:rPr>
              <w:t>звуко</w:t>
            </w:r>
            <w:proofErr w:type="spellEnd"/>
            <w:r w:rsidRPr="008F5BA3">
              <w:rPr>
                <w:sz w:val="22"/>
              </w:rPr>
              <w:t>-вой</w:t>
            </w:r>
            <w:proofErr w:type="gramEnd"/>
            <w:r w:rsidRPr="008F5BA3">
              <w:rPr>
                <w:sz w:val="22"/>
              </w:rPr>
              <w:t xml:space="preserve"> сигнал, индикация на турникете мигает красным цветом с обеих сторон, турникет заблокирован.</w:t>
            </w: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>Неисправен датчик положения механизма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CE3AB7" w:rsidRPr="008F5BA3" w:rsidRDefault="00CE3AB7">
            <w:pPr>
              <w:ind w:left="85"/>
              <w:rPr>
                <w:sz w:val="22"/>
              </w:rPr>
            </w:pPr>
            <w:r w:rsidRPr="008F5BA3">
              <w:rPr>
                <w:sz w:val="22"/>
              </w:rPr>
              <w:t xml:space="preserve">Заменить датчик </w:t>
            </w:r>
            <w:r w:rsidRPr="008F5BA3">
              <w:rPr>
                <w:spacing w:val="-10"/>
                <w:sz w:val="22"/>
              </w:rPr>
              <w:t>положения механизма</w:t>
            </w:r>
          </w:p>
        </w:tc>
      </w:tr>
    </w:tbl>
    <w:p w:rsidR="00CE3AB7" w:rsidRPr="00EB168D" w:rsidRDefault="00CE3AB7">
      <w:pPr>
        <w:rPr>
          <w:sz w:val="28"/>
        </w:rPr>
      </w:pPr>
      <w:r w:rsidRPr="00EB168D">
        <w:rPr>
          <w:sz w:val="28"/>
        </w:rPr>
        <w:t xml:space="preserve">       </w:t>
      </w:r>
      <w:r w:rsidRPr="00EB168D">
        <w:rPr>
          <w:sz w:val="22"/>
        </w:rPr>
        <w:t>При возникновении программного сбоя в работе турникета необходимо отключить питание турникета не менее чем на 5 сек. Перед включением турникета</w:t>
      </w:r>
      <w:r w:rsidR="005264CC">
        <w:rPr>
          <w:sz w:val="22"/>
        </w:rPr>
        <w:t xml:space="preserve"> </w:t>
      </w:r>
      <w:r w:rsidRPr="00EB168D">
        <w:rPr>
          <w:sz w:val="22"/>
        </w:rPr>
        <w:t>необходимо убедиться, что одна из штанг занимает верхнее горизонтальное положение</w:t>
      </w:r>
      <w:r w:rsidRPr="00EB168D">
        <w:t>.</w:t>
      </w:r>
      <w:r w:rsidR="00093BEC" w:rsidRPr="00EB168D">
        <w:t xml:space="preserve">                                        </w:t>
      </w:r>
    </w:p>
    <w:p w:rsidR="00EB168D" w:rsidRDefault="00627D4E" w:rsidP="00EB168D">
      <w:pPr>
        <w:tabs>
          <w:tab w:val="left" w:pos="993"/>
        </w:tabs>
        <w:ind w:right="140"/>
        <w:jc w:val="both"/>
      </w:pPr>
      <w:r w:rsidRPr="00093BEC">
        <w:rPr>
          <w:b/>
        </w:rPr>
        <w:t xml:space="preserve">       </w:t>
      </w:r>
      <w:r w:rsidR="00CE3AB7">
        <w:t>9.2</w:t>
      </w:r>
      <w:r w:rsidR="00DD1A26">
        <w:t>.</w:t>
      </w:r>
      <w:r w:rsidR="00CE3AB7">
        <w:t xml:space="preserve"> Не описанные в табл. 4 н</w:t>
      </w:r>
      <w:r w:rsidR="00EB168D">
        <w:t xml:space="preserve">еисправности устраняются силами </w:t>
      </w:r>
      <w:r w:rsidR="00CE3AB7">
        <w:rPr>
          <w:b/>
        </w:rPr>
        <w:t xml:space="preserve">Изготовителя </w:t>
      </w:r>
      <w:r w:rsidR="00CE3AB7">
        <w:t>в гарантийный период</w:t>
      </w:r>
    </w:p>
    <w:p w:rsidR="00CE3AB7" w:rsidRDefault="00CE3AB7" w:rsidP="000E77B1">
      <w:pPr>
        <w:tabs>
          <w:tab w:val="left" w:pos="993"/>
        </w:tabs>
        <w:ind w:right="140"/>
        <w:jc w:val="center"/>
      </w:pPr>
      <w:r>
        <w:rPr>
          <w:i/>
        </w:rPr>
        <w:t>.</w:t>
      </w:r>
      <w:r w:rsidR="00EB168D" w:rsidRPr="00EB168D">
        <w:rPr>
          <w:b/>
        </w:rPr>
        <w:t xml:space="preserve"> </w:t>
      </w:r>
    </w:p>
    <w:p w:rsidR="00CE3AB7" w:rsidRDefault="00CE3AB7">
      <w:pPr>
        <w:jc w:val="center"/>
        <w:rPr>
          <w:b/>
        </w:rPr>
      </w:pPr>
      <w:r>
        <w:rPr>
          <w:b/>
        </w:rPr>
        <w:t>10 ХРАНЕНИЕ И ТРАНСПОРТИРОВАНИЕ</w:t>
      </w:r>
    </w:p>
    <w:p w:rsidR="000E77B1" w:rsidRDefault="00CE3AB7" w:rsidP="000E77B1">
      <w:pPr>
        <w:ind w:left="142" w:right="101" w:firstLine="567"/>
        <w:jc w:val="both"/>
      </w:pPr>
      <w:r>
        <w:t xml:space="preserve"> Турникет в оригинальной упаковке можно перевозить </w:t>
      </w:r>
      <w:proofErr w:type="gramStart"/>
      <w:r>
        <w:t>в</w:t>
      </w:r>
      <w:proofErr w:type="gramEnd"/>
      <w:r>
        <w:t xml:space="preserve"> </w:t>
      </w:r>
    </w:p>
    <w:p w:rsidR="000E77B1" w:rsidRDefault="000E77B1" w:rsidP="000E77B1">
      <w:pPr>
        <w:ind w:right="101"/>
        <w:jc w:val="center"/>
      </w:pPr>
      <w:r>
        <w:rPr>
          <w:b/>
        </w:rPr>
        <w:t>13</w:t>
      </w:r>
    </w:p>
    <w:p w:rsidR="00CE3AB7" w:rsidRDefault="00CE3AB7" w:rsidP="000E77B1">
      <w:pPr>
        <w:ind w:left="142" w:right="101"/>
        <w:jc w:val="both"/>
      </w:pPr>
      <w:proofErr w:type="gramStart"/>
      <w:r>
        <w:lastRenderedPageBreak/>
        <w:t>контейнерах</w:t>
      </w:r>
      <w:proofErr w:type="gramEnd"/>
      <w:r>
        <w:t>, закрытых железнодорожных вагонах, герметизированных отсеках самолетов, а также автомобильным транспортом с защитой от прямого воздействия атмосферных осадков и пыли в соответствии с правилами перевозки грузов. Хранение турникета допускается в помещениях при температуре от -20 до + 50</w:t>
      </w:r>
      <w:proofErr w:type="gramStart"/>
      <w:r>
        <w:t>° С</w:t>
      </w:r>
      <w:proofErr w:type="gramEnd"/>
      <w:r>
        <w:t xml:space="preserve"> и относительной влажности воздуха до 98% при 25° С без конденсации влаги.  После транспортирования или хранения турникета при отрицательных температурах или повышенной влажности воздуха турникет перед вводом в эксплуатацию должен быть выдержан в закрытом помещении с нормальными климатическими условиями в течение не менее 12 часов.</w:t>
      </w:r>
    </w:p>
    <w:p w:rsidR="00EB168D" w:rsidRDefault="00EB168D">
      <w:pPr>
        <w:ind w:left="142" w:right="101" w:firstLine="567"/>
        <w:jc w:val="both"/>
      </w:pPr>
    </w:p>
    <w:p w:rsidR="00CE3AB7" w:rsidRDefault="00CE3AB7">
      <w:pPr>
        <w:pStyle w:val="4"/>
        <w:spacing w:before="0" w:after="0"/>
        <w:ind w:right="140"/>
        <w:jc w:val="center"/>
        <w:rPr>
          <w:sz w:val="24"/>
        </w:rPr>
      </w:pPr>
      <w:r>
        <w:rPr>
          <w:sz w:val="24"/>
        </w:rPr>
        <w:t>11 СВИДЕТЕЛЬСТВО О ПРИЕМКЕ</w:t>
      </w:r>
    </w:p>
    <w:p w:rsidR="00CE3AB7" w:rsidRDefault="00CE3AB7" w:rsidP="002B1B5E">
      <w:pPr>
        <w:pStyle w:val="a4"/>
        <w:ind w:left="0" w:right="140"/>
        <w:rPr>
          <w:spacing w:val="-4"/>
        </w:rPr>
      </w:pPr>
      <w:r>
        <w:rPr>
          <w:spacing w:val="-6"/>
        </w:rPr>
        <w:t>Турникет электромеханический «Ростов-Дон»</w:t>
      </w:r>
      <w:r w:rsidR="002B1B5E">
        <w:rPr>
          <w:spacing w:val="-4"/>
        </w:rPr>
        <w:t xml:space="preserve"> ТТ10М1-У-Нерж-П-220 </w:t>
      </w:r>
      <w:proofErr w:type="spellStart"/>
      <w:r w:rsidR="002B1B5E">
        <w:rPr>
          <w:spacing w:val="-4"/>
        </w:rPr>
        <w:t>з</w:t>
      </w:r>
      <w:r>
        <w:rPr>
          <w:spacing w:val="-4"/>
        </w:rPr>
        <w:t>ав.№________________</w:t>
      </w:r>
      <w:r w:rsidR="002B1B5E">
        <w:rPr>
          <w:spacing w:val="-4"/>
        </w:rPr>
        <w:t>_____________________________</w:t>
      </w:r>
      <w:r>
        <w:rPr>
          <w:spacing w:val="-4"/>
        </w:rPr>
        <w:t>соответствует</w:t>
      </w:r>
      <w:proofErr w:type="spellEnd"/>
      <w:r>
        <w:rPr>
          <w:spacing w:val="-4"/>
        </w:rPr>
        <w:t xml:space="preserve"> техническим требованиям и требованиям безопасности, предъявляемым к группе УХЛ 4.2 по ГОСТ 15150-69, и признан годным к эксплуатации.</w:t>
      </w:r>
    </w:p>
    <w:p w:rsidR="00CE3AB7" w:rsidRDefault="00CE3AB7">
      <w:pPr>
        <w:tabs>
          <w:tab w:val="left" w:pos="5670"/>
        </w:tabs>
        <w:ind w:left="142" w:right="140" w:firstLine="567"/>
      </w:pPr>
      <w:r>
        <w:t>Дата выпуска  «</w:t>
      </w:r>
      <w:r>
        <w:rPr>
          <w:u w:val="single"/>
        </w:rPr>
        <w:t xml:space="preserve">        </w:t>
      </w:r>
      <w:r w:rsidR="002B1B5E">
        <w:rPr>
          <w:u w:val="single"/>
        </w:rPr>
        <w:t>___</w:t>
      </w:r>
      <w:r>
        <w:rPr>
          <w:u w:val="single"/>
        </w:rPr>
        <w:t xml:space="preserve"> </w:t>
      </w:r>
      <w:r>
        <w:t>»</w:t>
      </w:r>
      <w:r>
        <w:rPr>
          <w:u w:val="single"/>
        </w:rPr>
        <w:t xml:space="preserve">                              </w:t>
      </w:r>
      <w:r w:rsidR="002B1B5E">
        <w:rPr>
          <w:u w:val="single"/>
        </w:rPr>
        <w:t>______</w:t>
      </w:r>
      <w:r>
        <w:t>201</w:t>
      </w:r>
      <w:r w:rsidRPr="001D2138">
        <w:t>__</w:t>
      </w:r>
      <w:r>
        <w:t xml:space="preserve"> г. </w:t>
      </w:r>
    </w:p>
    <w:p w:rsidR="00CE3AB7" w:rsidRDefault="00CE3AB7">
      <w:pPr>
        <w:ind w:left="142" w:right="140" w:firstLine="567"/>
      </w:pPr>
      <w:r>
        <w:t>Подпись ________________</w:t>
      </w:r>
    </w:p>
    <w:p w:rsidR="00CE3AB7" w:rsidRDefault="00CE3AB7">
      <w:pPr>
        <w:ind w:right="140"/>
        <w:rPr>
          <w:sz w:val="22"/>
        </w:rPr>
      </w:pPr>
    </w:p>
    <w:p w:rsidR="00CE3AB7" w:rsidRDefault="00CE3AB7">
      <w:pPr>
        <w:ind w:right="140"/>
        <w:jc w:val="center"/>
        <w:rPr>
          <w:b/>
        </w:rPr>
      </w:pPr>
      <w:r>
        <w:rPr>
          <w:b/>
        </w:rPr>
        <w:t>12 ГАРАНТИЙНЫЕ ОБЯЗАТЕЛЬСТВА</w:t>
      </w:r>
    </w:p>
    <w:p w:rsidR="00EB168D" w:rsidRDefault="00EB168D">
      <w:pPr>
        <w:pStyle w:val="30"/>
        <w:ind w:left="0" w:right="140" w:firstLine="709"/>
        <w:jc w:val="both"/>
      </w:pPr>
    </w:p>
    <w:p w:rsidR="00CE3AB7" w:rsidRDefault="00CE3AB7">
      <w:pPr>
        <w:pStyle w:val="30"/>
        <w:ind w:left="0" w:right="140" w:firstLine="709"/>
        <w:jc w:val="both"/>
      </w:pPr>
      <w:r>
        <w:t>12.1</w:t>
      </w:r>
      <w:r w:rsidR="00DD1A26">
        <w:t>.</w:t>
      </w:r>
      <w:r>
        <w:t xml:space="preserve"> Изготовитель предоставляет гарантию на турникет в течение 12 месяцев со дня продажи. В течение этого срока Изготовитель бесплатно устраняет дефекты или заменяет неисправные узлы и блоки. В гарантийные обязательства не входит бесплатная доставка неисправного изделия в сервисную службу или выезд технического персонала для ремонта. </w:t>
      </w:r>
      <w:proofErr w:type="gramStart"/>
      <w:r>
        <w:t>Если ремонт изделия невозможно произвести на месте установки и необходим демонтаж блоков (узлов) или замена на временные, то назначается срок ремонта.</w:t>
      </w:r>
      <w:proofErr w:type="gramEnd"/>
    </w:p>
    <w:p w:rsidR="00CE3AB7" w:rsidRDefault="00CE3AB7">
      <w:pPr>
        <w:pStyle w:val="30"/>
        <w:ind w:left="0" w:right="140" w:firstLine="709"/>
        <w:jc w:val="both"/>
      </w:pPr>
      <w:r>
        <w:t>12.2</w:t>
      </w:r>
      <w:r w:rsidR="00DD1A26">
        <w:t>.</w:t>
      </w:r>
      <w:r>
        <w:t xml:space="preserve"> Гарантия Изготовителя не распространяется на светодиоды турникета, а также узлы и блоки, вышедшие из строя  по вине Заказчика, вследствие нарушения правил эксплуатации и электробезопасности.</w:t>
      </w:r>
    </w:p>
    <w:p w:rsidR="000E77B1" w:rsidRDefault="000E77B1">
      <w:pPr>
        <w:ind w:left="142" w:right="140" w:firstLine="709"/>
      </w:pPr>
    </w:p>
    <w:p w:rsidR="00CE3AB7" w:rsidRDefault="00CE3AB7">
      <w:pPr>
        <w:ind w:left="142" w:right="140" w:firstLine="709"/>
      </w:pPr>
      <w:r>
        <w:t>Дата продажи  «</w:t>
      </w:r>
      <w:r>
        <w:rPr>
          <w:u w:val="single"/>
        </w:rPr>
        <w:t xml:space="preserve">        </w:t>
      </w:r>
      <w:r w:rsidR="00FF3B47">
        <w:rPr>
          <w:u w:val="single"/>
        </w:rPr>
        <w:t xml:space="preserve">   </w:t>
      </w:r>
      <w:r>
        <w:rPr>
          <w:u w:val="single"/>
        </w:rPr>
        <w:t xml:space="preserve"> </w:t>
      </w:r>
      <w:r>
        <w:t>»</w:t>
      </w:r>
      <w:r>
        <w:rPr>
          <w:u w:val="single"/>
        </w:rPr>
        <w:t xml:space="preserve">                             </w:t>
      </w:r>
      <w:r w:rsidR="00FF3B47">
        <w:rPr>
          <w:u w:val="single"/>
        </w:rPr>
        <w:t xml:space="preserve">         </w:t>
      </w:r>
      <w:r>
        <w:rPr>
          <w:u w:val="single"/>
        </w:rPr>
        <w:t xml:space="preserve"> </w:t>
      </w:r>
      <w:r>
        <w:t>201</w:t>
      </w:r>
      <w:r w:rsidRPr="001D2138">
        <w:t>__</w:t>
      </w:r>
      <w:r>
        <w:t xml:space="preserve"> г. </w:t>
      </w:r>
    </w:p>
    <w:p w:rsidR="00CE3AB7" w:rsidRDefault="00CE3AB7">
      <w:pPr>
        <w:rPr>
          <w:b/>
        </w:rPr>
      </w:pPr>
      <w:r>
        <w:t xml:space="preserve">              Подпись ________________</w:t>
      </w:r>
    </w:p>
    <w:p w:rsidR="000E77B1" w:rsidRDefault="000E77B1" w:rsidP="00EB168D">
      <w:pPr>
        <w:tabs>
          <w:tab w:val="left" w:pos="6521"/>
        </w:tabs>
        <w:jc w:val="center"/>
        <w:rPr>
          <w:b/>
        </w:rPr>
      </w:pPr>
    </w:p>
    <w:p w:rsidR="00EB168D" w:rsidRDefault="00EB168D" w:rsidP="00EB168D">
      <w:pPr>
        <w:tabs>
          <w:tab w:val="left" w:pos="6521"/>
        </w:tabs>
        <w:jc w:val="center"/>
        <w:rPr>
          <w:b/>
        </w:rPr>
      </w:pPr>
      <w:r>
        <w:rPr>
          <w:b/>
        </w:rPr>
        <w:t>14</w:t>
      </w:r>
    </w:p>
    <w:p w:rsidR="00CE3AB7" w:rsidRDefault="00CE3AB7">
      <w:pPr>
        <w:jc w:val="center"/>
        <w:rPr>
          <w:b/>
        </w:rPr>
      </w:pPr>
      <w:r>
        <w:rPr>
          <w:b/>
        </w:rPr>
        <w:lastRenderedPageBreak/>
        <w:t>ПРИЛОЖЕНИЯ</w:t>
      </w:r>
    </w:p>
    <w:p w:rsidR="00CE3AB7" w:rsidRDefault="00CE3AB7">
      <w:pPr>
        <w:pStyle w:val="8"/>
      </w:pPr>
      <w:r>
        <w:t>Приложение 1</w:t>
      </w:r>
    </w:p>
    <w:p w:rsidR="00CE3AB7" w:rsidRDefault="00C87540">
      <w:pPr>
        <w:tabs>
          <w:tab w:val="left" w:pos="652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2832735</wp:posOffset>
                </wp:positionV>
                <wp:extent cx="217170" cy="152400"/>
                <wp:effectExtent l="0" t="0" r="0" b="0"/>
                <wp:wrapNone/>
                <wp:docPr id="19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96.7pt;margin-top:223.05pt;width:17.1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" stroked="f" strokeweight="1pt">
                <v:stroke dashstyle="dash"/>
                <v:shadow color="#868686"/>
                <v:textbox inset="2.26061mm,1.1303mm,2.26061mm,1.1303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3947795</wp:posOffset>
                </wp:positionV>
                <wp:extent cx="47625" cy="45720"/>
                <wp:effectExtent l="0" t="0" r="0" b="0"/>
                <wp:wrapNone/>
                <wp:docPr id="18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6.5pt;margin-top:310.85pt;width:3.7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" o:allowincell="f" stroked="f">
                <v:textbox inset="2.26061mm,1.1303mm,2.26061mm,1.1303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4107815</wp:posOffset>
                </wp:positionV>
                <wp:extent cx="35560" cy="40005"/>
                <wp:effectExtent l="0" t="0" r="0" b="0"/>
                <wp:wrapNone/>
                <wp:docPr id="1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4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2.15pt;margin-top:323.45pt;width:2.8pt;height: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" o:allowincell="f" stroked="f">
                <v:textbox inset="2.26061mm,1.1303mm,2.26061mm,1.1303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4069715</wp:posOffset>
                </wp:positionV>
                <wp:extent cx="35560" cy="36195"/>
                <wp:effectExtent l="0" t="0" r="0" b="0"/>
                <wp:wrapNone/>
                <wp:docPr id="1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3.05pt;margin-top:320.45pt;width:2.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" o:allowincell="f" stroked="f">
                <v:textbox inset="2.26061mm,1.1303mm,2.26061mm,1.1303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4029710</wp:posOffset>
                </wp:positionV>
                <wp:extent cx="45085" cy="39370"/>
                <wp:effectExtent l="0" t="0" r="0" b="0"/>
                <wp:wrapNone/>
                <wp:docPr id="13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3.8pt;margin-top:317.3pt;width:3.55pt;height: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" o:allowincell="f" stroked="f">
                <v:textbox inset="2.26061mm,1.1303mm,2.26061mm,1.1303mm"/>
              </v:rect>
            </w:pict>
          </mc:Fallback>
        </mc:AlternateContent>
      </w:r>
      <w:r w:rsidR="00510B9F">
        <w:rPr>
          <w:noProof/>
        </w:rPr>
        <w:drawing>
          <wp:inline distT="0" distB="0" distL="0" distR="0">
            <wp:extent cx="4324961" cy="50006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под тумбовый с антипаникой автоматическо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602" cy="50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909955</wp:posOffset>
                </wp:positionV>
                <wp:extent cx="99060" cy="83820"/>
                <wp:effectExtent l="0" t="0" r="0" b="0"/>
                <wp:wrapNone/>
                <wp:docPr id="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96.7pt;margin-top:71.65pt;width:7.8pt;height: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" o:allowincell="f" stroked="f">
                <v:textbox inset="2.26061mm,1.1303mm,2.26061mm,1.1303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1012825</wp:posOffset>
                </wp:positionV>
                <wp:extent cx="148590" cy="175260"/>
                <wp:effectExtent l="0" t="0" r="0" b="0"/>
                <wp:wrapNone/>
                <wp:docPr id="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81382" tIns="40691" rIns="81382" bIns="406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102.1pt;margin-top:79.75pt;width:11.7pt;height:1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" o:allowincell="f" stroked="f">
                <v:textbox inset="2.26061mm,1.1303mm,2.26061mm,1.1303mm"/>
              </v:rect>
            </w:pict>
          </mc:Fallback>
        </mc:AlternateContent>
      </w:r>
    </w:p>
    <w:p w:rsidR="00CE3AB7" w:rsidRDefault="005E0AF8">
      <w:pPr>
        <w:tabs>
          <w:tab w:val="left" w:pos="6521"/>
        </w:tabs>
        <w:jc w:val="center"/>
        <w:rPr>
          <w:b/>
          <w:noProof/>
        </w:rPr>
      </w:pPr>
      <w:r>
        <w:rPr>
          <w:b/>
          <w:noProof/>
        </w:rPr>
        <w:t>а)</w:t>
      </w:r>
    </w:p>
    <w:p w:rsidR="005E0AF8" w:rsidRDefault="005E0AF8">
      <w:pPr>
        <w:tabs>
          <w:tab w:val="left" w:pos="6521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38400" cy="94952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Т10-У-П с винтами установочные размер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27" cy="9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9F" w:rsidRDefault="005E0AF8" w:rsidP="00EB168D">
      <w:pPr>
        <w:ind w:left="-284"/>
        <w:jc w:val="center"/>
        <w:rPr>
          <w:b/>
        </w:rPr>
      </w:pPr>
      <w:r>
        <w:rPr>
          <w:b/>
        </w:rPr>
        <w:t>б)</w:t>
      </w:r>
    </w:p>
    <w:p w:rsidR="00510B9F" w:rsidRDefault="005E0AF8" w:rsidP="00EB168D">
      <w:pPr>
        <w:ind w:left="-284"/>
        <w:jc w:val="center"/>
        <w:rPr>
          <w:b/>
        </w:rPr>
      </w:pPr>
      <w:r>
        <w:rPr>
          <w:b/>
        </w:rPr>
        <w:t xml:space="preserve">Габаритные (а) и установочные (б) размеры турникета </w:t>
      </w:r>
    </w:p>
    <w:p w:rsidR="00EB168D" w:rsidRDefault="00EB168D" w:rsidP="00EB168D">
      <w:pPr>
        <w:ind w:left="-284"/>
        <w:jc w:val="center"/>
      </w:pPr>
      <w:r>
        <w:rPr>
          <w:b/>
        </w:rPr>
        <w:t>15</w:t>
      </w:r>
    </w:p>
    <w:p w:rsidR="00CE3AB7" w:rsidRDefault="00CE3AB7">
      <w:pPr>
        <w:ind w:left="-284"/>
        <w:jc w:val="both"/>
        <w:rPr>
          <w:b/>
        </w:rPr>
      </w:pPr>
      <w:r>
        <w:lastRenderedPageBreak/>
        <w:t xml:space="preserve">         </w:t>
      </w:r>
      <w:r>
        <w:rPr>
          <w:b/>
        </w:rPr>
        <w:t>Приложение 2.1</w:t>
      </w:r>
    </w:p>
    <w:p w:rsidR="00CE3AB7" w:rsidRDefault="00C87540">
      <w:pPr>
        <w:ind w:left="-284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414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60265" cy="6023610"/>
            <wp:effectExtent l="0" t="0" r="0" b="0"/>
            <wp:wrapTopAndBottom/>
            <wp:docPr id="317" name="Рисунок 317" descr="Схема ТТ10М1 лист1 сре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Схема ТТ10М1 лист1 сред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AB7" w:rsidRDefault="00CE3AB7">
      <w:pPr>
        <w:ind w:left="-284"/>
        <w:jc w:val="center"/>
        <w:rPr>
          <w:b/>
        </w:rPr>
      </w:pPr>
    </w:p>
    <w:p w:rsidR="00EB168D" w:rsidRDefault="00EB168D">
      <w:pPr>
        <w:ind w:left="-284"/>
        <w:jc w:val="center"/>
        <w:rPr>
          <w:b/>
        </w:rPr>
      </w:pPr>
    </w:p>
    <w:p w:rsidR="00CE3AB7" w:rsidRDefault="00CE3AB7">
      <w:pPr>
        <w:ind w:left="-284"/>
        <w:jc w:val="center"/>
      </w:pPr>
      <w:r>
        <w:rPr>
          <w:b/>
        </w:rPr>
        <w:t>1</w:t>
      </w:r>
      <w:r w:rsidR="00EB168D">
        <w:rPr>
          <w:b/>
        </w:rPr>
        <w:t>6</w:t>
      </w:r>
    </w:p>
    <w:p w:rsidR="00CE3AB7" w:rsidRDefault="00CE3AB7">
      <w:pPr>
        <w:ind w:left="-284"/>
      </w:pPr>
    </w:p>
    <w:p w:rsidR="00CE3AB7" w:rsidRDefault="00CE3AB7">
      <w:pPr>
        <w:ind w:left="-284"/>
        <w:rPr>
          <w:b/>
        </w:rPr>
      </w:pPr>
      <w:r>
        <w:lastRenderedPageBreak/>
        <w:t xml:space="preserve">      </w:t>
      </w:r>
      <w:r>
        <w:rPr>
          <w:b/>
        </w:rPr>
        <w:t>Приложение 2.2</w:t>
      </w:r>
    </w:p>
    <w:p w:rsidR="00CE3AB7" w:rsidRDefault="00C87540">
      <w:pPr>
        <w:ind w:left="-284"/>
        <w:rPr>
          <w:b/>
        </w:rPr>
      </w:pPr>
      <w:r>
        <w:rPr>
          <w:b/>
          <w:noProof/>
        </w:rPr>
        <w:drawing>
          <wp:inline distT="0" distB="0" distL="0" distR="0">
            <wp:extent cx="4791075" cy="5534025"/>
            <wp:effectExtent l="0" t="0" r="0" b="0"/>
            <wp:docPr id="6" name="Рисунок 6" descr="башка%20турни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шка%20турнике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B7" w:rsidRDefault="00CE3AB7">
      <w:pPr>
        <w:ind w:left="-284"/>
        <w:rPr>
          <w:b/>
        </w:rPr>
      </w:pPr>
    </w:p>
    <w:p w:rsidR="00CE3AB7" w:rsidRPr="00A55699" w:rsidRDefault="00CE3AB7">
      <w:pPr>
        <w:jc w:val="center"/>
      </w:pPr>
      <w:r w:rsidRPr="00A55699">
        <w:t>Схема подключения исполнительных устройств и индикации турникета ТТ10М1 (расположены в верхней части турникета)</w:t>
      </w:r>
    </w:p>
    <w:p w:rsidR="00CE3AB7" w:rsidRPr="00945547" w:rsidRDefault="00CE3AB7">
      <w:pPr>
        <w:ind w:left="-284"/>
        <w:rPr>
          <w:color w:val="FF0000"/>
        </w:rPr>
      </w:pPr>
    </w:p>
    <w:p w:rsidR="00CE3AB7" w:rsidRDefault="00CE3AB7">
      <w:pPr>
        <w:ind w:left="-284"/>
      </w:pPr>
    </w:p>
    <w:p w:rsidR="00EB168D" w:rsidRDefault="00CD447F">
      <w:pPr>
        <w:ind w:left="-284"/>
        <w:jc w:val="center"/>
        <w:rPr>
          <w:b/>
        </w:rPr>
      </w:pPr>
      <w:r>
        <w:rPr>
          <w:b/>
        </w:rPr>
        <w:t xml:space="preserve"> </w:t>
      </w:r>
    </w:p>
    <w:p w:rsidR="00CE3AB7" w:rsidRDefault="00CE3AB7">
      <w:pPr>
        <w:ind w:left="-284"/>
        <w:jc w:val="center"/>
        <w:rPr>
          <w:b/>
        </w:rPr>
      </w:pPr>
      <w:r>
        <w:rPr>
          <w:b/>
        </w:rPr>
        <w:t>1</w:t>
      </w:r>
      <w:r w:rsidR="00EB168D">
        <w:rPr>
          <w:b/>
        </w:rPr>
        <w:t>7</w:t>
      </w:r>
    </w:p>
    <w:p w:rsidR="00CE3AB7" w:rsidRDefault="00CE3AB7">
      <w:pPr>
        <w:ind w:left="-284"/>
      </w:pPr>
    </w:p>
    <w:p w:rsidR="00CE3AB7" w:rsidRDefault="00CE3AB7">
      <w:pPr>
        <w:ind w:left="-284"/>
        <w:rPr>
          <w:b/>
        </w:rPr>
      </w:pPr>
      <w:r>
        <w:rPr>
          <w:b/>
        </w:rPr>
        <w:t xml:space="preserve">      Приложение 2.3</w:t>
      </w:r>
    </w:p>
    <w:p w:rsidR="00CE3AB7" w:rsidRDefault="00CE3AB7">
      <w:pPr>
        <w:ind w:left="-284"/>
      </w:pPr>
    </w:p>
    <w:p w:rsidR="00CE3AB7" w:rsidRDefault="00C87540">
      <w:pPr>
        <w:ind w:left="-284"/>
        <w:rPr>
          <w:sz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0" allowOverlap="1">
            <wp:simplePos x="0" y="0"/>
            <wp:positionH relativeFrom="column">
              <wp:posOffset>226695</wp:posOffset>
            </wp:positionH>
            <wp:positionV relativeFrom="paragraph">
              <wp:posOffset>88265</wp:posOffset>
            </wp:positionV>
            <wp:extent cx="4192905" cy="4747260"/>
            <wp:effectExtent l="0" t="0" r="0" b="0"/>
            <wp:wrapTopAndBottom/>
            <wp:docPr id="314" name="Рисунок 31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Untitled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B7" w:rsidRPr="001D2138">
        <w:rPr>
          <w:sz w:val="28"/>
        </w:rPr>
        <w:t xml:space="preserve">    </w:t>
      </w:r>
      <w:r w:rsidR="00CE3AB7">
        <w:rPr>
          <w:sz w:val="28"/>
          <w:lang w:val="en-US"/>
        </w:rPr>
        <w:t>VT</w:t>
      </w:r>
      <w:r w:rsidR="00CE3AB7" w:rsidRPr="001D2138">
        <w:rPr>
          <w:sz w:val="28"/>
        </w:rPr>
        <w:t xml:space="preserve">1, </w:t>
      </w:r>
      <w:r w:rsidR="00CE3AB7">
        <w:rPr>
          <w:sz w:val="28"/>
          <w:lang w:val="en-US"/>
        </w:rPr>
        <w:t>VT</w:t>
      </w:r>
      <w:r w:rsidR="00CE3AB7" w:rsidRPr="001D2138">
        <w:rPr>
          <w:sz w:val="28"/>
        </w:rPr>
        <w:t xml:space="preserve">2 — транзистор </w:t>
      </w:r>
      <w:r w:rsidR="00CE3AB7">
        <w:rPr>
          <w:sz w:val="28"/>
        </w:rPr>
        <w:t>КП505А</w:t>
      </w:r>
    </w:p>
    <w:p w:rsidR="00CE3AB7" w:rsidRPr="001D2138" w:rsidRDefault="00CE3AB7">
      <w:pPr>
        <w:rPr>
          <w:sz w:val="28"/>
        </w:rPr>
      </w:pPr>
      <w:r>
        <w:rPr>
          <w:sz w:val="28"/>
          <w:lang w:val="en-US"/>
        </w:rPr>
        <w:t>VD</w:t>
      </w:r>
      <w:r w:rsidRPr="001D2138">
        <w:rPr>
          <w:sz w:val="28"/>
        </w:rPr>
        <w:t xml:space="preserve">1, </w:t>
      </w:r>
      <w:r>
        <w:rPr>
          <w:sz w:val="28"/>
          <w:lang w:val="en-US"/>
        </w:rPr>
        <w:t>VD</w:t>
      </w:r>
      <w:r w:rsidRPr="001D2138">
        <w:rPr>
          <w:sz w:val="28"/>
        </w:rPr>
        <w:t xml:space="preserve">2 — </w:t>
      </w:r>
      <w:r>
        <w:rPr>
          <w:sz w:val="28"/>
        </w:rPr>
        <w:t>Светодиод</w:t>
      </w:r>
      <w:r w:rsidRPr="001D2138">
        <w:rPr>
          <w:sz w:val="28"/>
        </w:rPr>
        <w:t xml:space="preserve"> </w:t>
      </w:r>
      <w:r>
        <w:rPr>
          <w:sz w:val="28"/>
          <w:lang w:val="en-US"/>
        </w:rPr>
        <w:t>L</w:t>
      </w:r>
      <w:r w:rsidRPr="001D2138">
        <w:rPr>
          <w:sz w:val="28"/>
        </w:rPr>
        <w:t>-59</w:t>
      </w:r>
      <w:r>
        <w:rPr>
          <w:sz w:val="28"/>
          <w:lang w:val="en-US"/>
        </w:rPr>
        <w:t>EGW</w:t>
      </w:r>
      <w:r w:rsidRPr="001D2138">
        <w:rPr>
          <w:sz w:val="28"/>
        </w:rPr>
        <w:t>-</w:t>
      </w:r>
      <w:r>
        <w:rPr>
          <w:sz w:val="28"/>
          <w:lang w:val="en-US"/>
        </w:rPr>
        <w:t>CA</w:t>
      </w:r>
    </w:p>
    <w:p w:rsidR="00CE3AB7" w:rsidRPr="001D2138" w:rsidRDefault="00CE3AB7">
      <w:pPr>
        <w:rPr>
          <w:sz w:val="28"/>
        </w:rPr>
      </w:pPr>
      <w:r>
        <w:rPr>
          <w:sz w:val="28"/>
          <w:lang w:val="en-US"/>
        </w:rPr>
        <w:t>VD</w:t>
      </w:r>
      <w:r w:rsidRPr="001D2138">
        <w:rPr>
          <w:sz w:val="28"/>
        </w:rPr>
        <w:t xml:space="preserve">3, </w:t>
      </w:r>
      <w:r>
        <w:rPr>
          <w:sz w:val="28"/>
          <w:lang w:val="en-US"/>
        </w:rPr>
        <w:t>VD</w:t>
      </w:r>
      <w:r w:rsidRPr="001D2138">
        <w:rPr>
          <w:sz w:val="28"/>
        </w:rPr>
        <w:t xml:space="preserve">4 — </w:t>
      </w:r>
      <w:r>
        <w:rPr>
          <w:sz w:val="28"/>
        </w:rPr>
        <w:t>диод</w:t>
      </w:r>
      <w:r w:rsidRPr="001D2138">
        <w:rPr>
          <w:sz w:val="28"/>
        </w:rPr>
        <w:t xml:space="preserve"> 1</w:t>
      </w:r>
      <w:r>
        <w:rPr>
          <w:sz w:val="28"/>
          <w:lang w:val="en-US"/>
        </w:rPr>
        <w:t>N</w:t>
      </w:r>
      <w:r w:rsidRPr="001D2138">
        <w:rPr>
          <w:sz w:val="28"/>
        </w:rPr>
        <w:t>4148</w:t>
      </w:r>
    </w:p>
    <w:p w:rsidR="00CE3AB7" w:rsidRDefault="00CE3AB7">
      <w:pPr>
        <w:rPr>
          <w:sz w:val="28"/>
        </w:rPr>
      </w:pPr>
      <w:r>
        <w:rPr>
          <w:sz w:val="28"/>
        </w:rPr>
        <w:t>SB1 — Клавиатура AK103-AR-SSB-WP-HH</w:t>
      </w:r>
    </w:p>
    <w:p w:rsidR="00CE3AB7" w:rsidRDefault="00CE3AB7">
      <w:pPr>
        <w:rPr>
          <w:sz w:val="28"/>
        </w:rPr>
      </w:pPr>
      <w:r>
        <w:rPr>
          <w:sz w:val="28"/>
        </w:rPr>
        <w:t>X</w:t>
      </w:r>
      <w:r>
        <w:rPr>
          <w:sz w:val="28"/>
          <w:lang w:val="en-US"/>
        </w:rPr>
        <w:t>S</w:t>
      </w:r>
      <w:r>
        <w:rPr>
          <w:sz w:val="28"/>
        </w:rPr>
        <w:t>1 — разъем RJ-45 (TJ8P8C-55-05-5521-8P)</w:t>
      </w:r>
    </w:p>
    <w:p w:rsidR="00CE3AB7" w:rsidRDefault="00CE3AB7">
      <w:pPr>
        <w:ind w:left="-284"/>
        <w:jc w:val="center"/>
      </w:pPr>
    </w:p>
    <w:p w:rsidR="00CE3AB7" w:rsidRPr="00A55699" w:rsidRDefault="00CE3AB7">
      <w:pPr>
        <w:ind w:left="-284"/>
        <w:jc w:val="center"/>
      </w:pPr>
      <w:bookmarkStart w:id="0" w:name="_GoBack"/>
      <w:r w:rsidRPr="00A55699">
        <w:t>Схема электрическая принципиальная пульта дистанционного управления турникета ТТ10М1</w:t>
      </w:r>
    </w:p>
    <w:bookmarkEnd w:id="0"/>
    <w:p w:rsidR="00CE3AB7" w:rsidRDefault="00CE3AB7">
      <w:pPr>
        <w:ind w:left="-284"/>
        <w:jc w:val="center"/>
        <w:rPr>
          <w:b/>
        </w:rPr>
      </w:pPr>
      <w:r>
        <w:rPr>
          <w:b/>
        </w:rPr>
        <w:t>1</w:t>
      </w:r>
      <w:r w:rsidR="00EB168D">
        <w:rPr>
          <w:b/>
        </w:rPr>
        <w:t>8</w:t>
      </w:r>
    </w:p>
    <w:p w:rsidR="00094BF9" w:rsidRPr="00094BF9" w:rsidRDefault="00C87540" w:rsidP="00094BF9">
      <w:pPr>
        <w:ind w:right="-1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305050" cy="3219450"/>
            <wp:effectExtent l="0" t="0" r="0" b="0"/>
            <wp:docPr id="7" name="Рисунок 7" descr="sert_e-m_2015-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t_e-m_2015-mi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F9" w:rsidRPr="00094BF9" w:rsidRDefault="00094BF9" w:rsidP="00094BF9">
      <w:pPr>
        <w:ind w:right="-12"/>
        <w:jc w:val="center"/>
        <w:rPr>
          <w:sz w:val="20"/>
          <w:szCs w:val="20"/>
        </w:rPr>
      </w:pPr>
      <w:r w:rsidRPr="00094BF9">
        <w:rPr>
          <w:sz w:val="20"/>
          <w:szCs w:val="20"/>
        </w:rPr>
        <w:t xml:space="preserve">  </w:t>
      </w:r>
      <w:r w:rsidR="00C87540">
        <w:rPr>
          <w:noProof/>
          <w:sz w:val="20"/>
          <w:szCs w:val="20"/>
        </w:rPr>
        <w:drawing>
          <wp:inline distT="0" distB="0" distL="0" distR="0">
            <wp:extent cx="2276475" cy="3181350"/>
            <wp:effectExtent l="0" t="0" r="0" b="0"/>
            <wp:docPr id="8" name="Рисунок 8" descr="pril1_sert_e-m_2015-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l1_sert_e-m_2015-mi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F9" w:rsidRPr="00094BF9" w:rsidRDefault="00094BF9" w:rsidP="00094BF9">
      <w:pPr>
        <w:jc w:val="center"/>
        <w:rPr>
          <w:b/>
          <w:szCs w:val="20"/>
        </w:rPr>
      </w:pPr>
      <w:r w:rsidRPr="00094BF9">
        <w:rPr>
          <w:b/>
          <w:szCs w:val="20"/>
        </w:rPr>
        <w:t xml:space="preserve">Сертификат пожарной безопасности см. сайт </w:t>
      </w:r>
      <w:r w:rsidRPr="00094BF9">
        <w:rPr>
          <w:b/>
          <w:szCs w:val="20"/>
          <w:lang w:val="en-US"/>
        </w:rPr>
        <w:t>www</w:t>
      </w:r>
      <w:r w:rsidRPr="00094BF9">
        <w:rPr>
          <w:b/>
          <w:szCs w:val="20"/>
        </w:rPr>
        <w:t>.</w:t>
      </w:r>
      <w:proofErr w:type="spellStart"/>
      <w:r w:rsidRPr="00094BF9">
        <w:rPr>
          <w:b/>
          <w:szCs w:val="20"/>
          <w:lang w:val="en-US"/>
        </w:rPr>
        <w:t>rostovturniket</w:t>
      </w:r>
      <w:proofErr w:type="spellEnd"/>
      <w:r w:rsidRPr="00094BF9">
        <w:rPr>
          <w:b/>
          <w:szCs w:val="20"/>
        </w:rPr>
        <w:t>.</w:t>
      </w:r>
      <w:proofErr w:type="spellStart"/>
      <w:r w:rsidRPr="00094BF9">
        <w:rPr>
          <w:b/>
          <w:szCs w:val="20"/>
          <w:lang w:val="en-US"/>
        </w:rPr>
        <w:t>ru</w:t>
      </w:r>
      <w:proofErr w:type="spellEnd"/>
      <w:r w:rsidRPr="00094BF9">
        <w:rPr>
          <w:b/>
          <w:szCs w:val="20"/>
        </w:rPr>
        <w:t xml:space="preserve">: №РОСС </w:t>
      </w:r>
      <w:r w:rsidRPr="00094BF9">
        <w:rPr>
          <w:b/>
          <w:szCs w:val="20"/>
          <w:lang w:val="en-US"/>
        </w:rPr>
        <w:t>RU</w:t>
      </w:r>
      <w:r w:rsidRPr="00094BF9">
        <w:rPr>
          <w:b/>
          <w:szCs w:val="20"/>
        </w:rPr>
        <w:t>.И703.04ЮААО</w:t>
      </w:r>
      <w:proofErr w:type="gramStart"/>
      <w:r w:rsidRPr="00094BF9">
        <w:rPr>
          <w:b/>
          <w:szCs w:val="20"/>
        </w:rPr>
        <w:t>.П</w:t>
      </w:r>
      <w:proofErr w:type="gramEnd"/>
      <w:r w:rsidRPr="00094BF9">
        <w:rPr>
          <w:b/>
          <w:szCs w:val="20"/>
        </w:rPr>
        <w:t>301.90010</w:t>
      </w:r>
    </w:p>
    <w:p w:rsidR="00CE3AB7" w:rsidRDefault="008A31E5">
      <w:pPr>
        <w:jc w:val="center"/>
        <w:rPr>
          <w:b/>
        </w:rPr>
      </w:pPr>
      <w:r>
        <w:rPr>
          <w:b/>
          <w:lang w:val="en-US"/>
        </w:rPr>
        <w:t>1</w:t>
      </w:r>
      <w:r w:rsidR="00093BEC">
        <w:rPr>
          <w:b/>
        </w:rPr>
        <w:t>9</w:t>
      </w:r>
    </w:p>
    <w:p w:rsidR="00CE3AB7" w:rsidRDefault="00CE3AB7"/>
    <w:p w:rsidR="00CE3AB7" w:rsidRDefault="00CE3AB7"/>
    <w:p w:rsidR="00AA4593" w:rsidRDefault="00AA4593"/>
    <w:p w:rsidR="00AA4593" w:rsidRDefault="00AA4593"/>
    <w:p w:rsidR="00AA4593" w:rsidRDefault="00AA4593"/>
    <w:p w:rsidR="00AA4593" w:rsidRPr="00AA4593" w:rsidRDefault="00AA4593">
      <w:pPr>
        <w:rPr>
          <w:sz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1"/>
        <w:gridCol w:w="567"/>
      </w:tblGrid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СОДЕРЖАНИЕ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стр.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1 НАЗНАЧЕНИЕ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2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2 ТЕХНИЧЕСКИЕ ДАННЫЕ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2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3 КОМПЛЕКТ ПОСТАВКИ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3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4 УСТРОЙСТВО И ПРИНЦИП РАБОТЫ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4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5 ТРЕБОВАНИЯ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8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ind w:left="426" w:hanging="426"/>
              <w:rPr>
                <w:sz w:val="22"/>
              </w:rPr>
            </w:pPr>
            <w:r w:rsidRPr="00AA4593">
              <w:rPr>
                <w:sz w:val="22"/>
              </w:rPr>
              <w:t xml:space="preserve">  6 ПОДГОТОВКА К РАБОТЕ И ПОРЯДОК УСТАНОВКИ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D858F3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9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7 СОПРЯЖЕНИЕ И РАБОТА СО СКУД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10</w:t>
            </w:r>
          </w:p>
        </w:tc>
      </w:tr>
      <w:tr w:rsidR="00CE3AB7" w:rsidRPr="00AA4593">
        <w:trPr>
          <w:trHeight w:val="191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8 ПРАВИЛА ЭКСПЛУАТАЦИИ И РЕЖИМЫ РАБОТЫ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11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9 ПЕРЕЧЕНЬ ВОЗМОЖНЫХ НЕИСПРАВНОСТЕЙ   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jc w:val="center"/>
              <w:rPr>
                <w:sz w:val="22"/>
                <w:lang w:val="en-US"/>
              </w:rPr>
            </w:pPr>
            <w:r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3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>10 ХРАНЕНИЕ И ТРАНСПОРТИРОВАНИЕ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  </w:t>
            </w:r>
            <w:r w:rsidR="00D858F3" w:rsidRPr="00AA4593">
              <w:rPr>
                <w:sz w:val="22"/>
              </w:rPr>
              <w:t xml:space="preserve"> </w:t>
            </w:r>
            <w:r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4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>11 СВИДЕТЕЛЬСТВО О ПРИЕМКЕ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4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>12 ГАРАНТИЙНЫЕ ОБЯЗАТЕЛЬСТВА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jc w:val="center"/>
              <w:rPr>
                <w:sz w:val="22"/>
                <w:lang w:val="en-US"/>
              </w:rPr>
            </w:pPr>
            <w:r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4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 xml:space="preserve">ПРИЛОЖЕНИЯ: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jc w:val="center"/>
              <w:rPr>
                <w:sz w:val="22"/>
              </w:rPr>
            </w:pP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>Приложение 1  Габаритные и установочные размеры  турникета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D858F3" w:rsidP="00912958">
            <w:pPr>
              <w:rPr>
                <w:sz w:val="22"/>
                <w:lang w:val="en-US"/>
              </w:rPr>
            </w:pPr>
            <w:r w:rsidRPr="00AA4593">
              <w:rPr>
                <w:sz w:val="22"/>
              </w:rPr>
              <w:t xml:space="preserve">   </w:t>
            </w:r>
            <w:r w:rsidR="00CE3AB7"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5</w:t>
            </w:r>
          </w:p>
        </w:tc>
      </w:tr>
      <w:tr w:rsidR="00CE3AB7" w:rsidRPr="00AA4593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rPr>
                <w:sz w:val="22"/>
              </w:rPr>
            </w:pPr>
            <w:r w:rsidRPr="00AA4593">
              <w:rPr>
                <w:sz w:val="22"/>
              </w:rPr>
              <w:t>Приложение 2 Схемы электрические принципиальные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rPr>
                <w:sz w:val="22"/>
              </w:rPr>
            </w:pPr>
            <w:r w:rsidRPr="00AA4593">
              <w:rPr>
                <w:sz w:val="22"/>
              </w:rPr>
              <w:t>1</w:t>
            </w:r>
            <w:r w:rsidR="00912958">
              <w:rPr>
                <w:sz w:val="22"/>
              </w:rPr>
              <w:t>6</w:t>
            </w:r>
            <w:r w:rsidRPr="00AA4593">
              <w:rPr>
                <w:sz w:val="22"/>
              </w:rPr>
              <w:t>-1</w:t>
            </w:r>
            <w:r w:rsidR="00912958">
              <w:rPr>
                <w:sz w:val="22"/>
              </w:rPr>
              <w:t>8</w:t>
            </w:r>
          </w:p>
        </w:tc>
      </w:tr>
      <w:tr w:rsidR="00CE3AB7" w:rsidRPr="00AA4593">
        <w:trPr>
          <w:trHeight w:val="285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>
            <w:pPr>
              <w:ind w:left="426" w:hanging="426"/>
              <w:rPr>
                <w:sz w:val="22"/>
              </w:rPr>
            </w:pPr>
            <w:r w:rsidRPr="00AA4593">
              <w:rPr>
                <w:sz w:val="22"/>
              </w:rPr>
              <w:t xml:space="preserve">Сертификат соответствия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E3AB7" w:rsidRPr="00AA4593" w:rsidRDefault="00CE3AB7" w:rsidP="00912958">
            <w:pPr>
              <w:jc w:val="center"/>
              <w:rPr>
                <w:sz w:val="22"/>
              </w:rPr>
            </w:pPr>
            <w:r w:rsidRPr="00AA4593">
              <w:rPr>
                <w:sz w:val="22"/>
              </w:rPr>
              <w:t>19</w:t>
            </w:r>
          </w:p>
        </w:tc>
      </w:tr>
    </w:tbl>
    <w:p w:rsidR="00CE3AB7" w:rsidRDefault="00CE3AB7">
      <w:pPr>
        <w:ind w:right="28"/>
        <w:jc w:val="center"/>
      </w:pPr>
    </w:p>
    <w:p w:rsidR="00EA0A54" w:rsidRDefault="00EA0A54">
      <w:pPr>
        <w:ind w:right="28"/>
        <w:jc w:val="center"/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</w:tblGrid>
      <w:tr w:rsidR="00EA0A54" w:rsidRPr="0012323A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168D" w:rsidRDefault="00EB168D" w:rsidP="00EB168D">
            <w:pPr>
              <w:jc w:val="center"/>
              <w:outlineLvl w:val="0"/>
              <w:rPr>
                <w:b/>
                <w:sz w:val="28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88"/>
            </w:tblGrid>
            <w:tr w:rsidR="00EB168D" w:rsidRPr="00FC69E7">
              <w:tc>
                <w:tcPr>
                  <w:tcW w:w="7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B168D" w:rsidRPr="007E3627" w:rsidRDefault="00EB168D" w:rsidP="000442DB">
                  <w:pPr>
                    <w:ind w:firstLine="180"/>
                    <w:outlineLvl w:val="0"/>
                    <w:rPr>
                      <w:i/>
                      <w:sz w:val="28"/>
                    </w:rPr>
                  </w:pPr>
                  <w:r w:rsidRPr="00E50592">
                    <w:rPr>
                      <w:rFonts w:eastAsia="Courier New"/>
                      <w:b/>
                      <w:i/>
                      <w:color w:val="000000"/>
                      <w:sz w:val="28"/>
                    </w:rPr>
                    <w:t>Производитель</w:t>
                  </w:r>
                  <w:r w:rsidRPr="00E50592">
                    <w:rPr>
                      <w:rFonts w:eastAsia="Courier New"/>
                      <w:i/>
                      <w:color w:val="000000"/>
                      <w:sz w:val="28"/>
                    </w:rPr>
                    <w:t>:</w:t>
                  </w:r>
                  <w:r w:rsidRPr="00E50592">
                    <w:rPr>
                      <w:i/>
                    </w:rPr>
                    <w:t xml:space="preserve"> </w:t>
                  </w:r>
                  <w:r w:rsidRPr="007E3627">
                    <w:rPr>
                      <w:i/>
                      <w:sz w:val="28"/>
                    </w:rPr>
                    <w:t>ООО ПК «</w:t>
                  </w:r>
                  <w:proofErr w:type="spellStart"/>
                  <w:r w:rsidRPr="007E3627">
                    <w:rPr>
                      <w:i/>
                      <w:sz w:val="28"/>
                    </w:rPr>
                    <w:t>РостЕвроСтрой</w:t>
                  </w:r>
                  <w:proofErr w:type="spellEnd"/>
                  <w:r w:rsidRPr="007E3627">
                    <w:rPr>
                      <w:i/>
                      <w:sz w:val="28"/>
                    </w:rPr>
                    <w:t>»</w:t>
                  </w:r>
                </w:p>
                <w:p w:rsidR="00EB168D" w:rsidRPr="00E50592" w:rsidRDefault="00EB168D" w:rsidP="000442DB">
                  <w:pPr>
                    <w:ind w:firstLine="180"/>
                    <w:outlineLvl w:val="0"/>
                    <w:rPr>
                      <w:i/>
                    </w:rPr>
                  </w:pPr>
                  <w:r w:rsidRPr="007E3627">
                    <w:rPr>
                      <w:b/>
                      <w:i/>
                    </w:rPr>
                    <w:t>Адрес:</w:t>
                  </w:r>
                  <w:r w:rsidRPr="00E50592">
                    <w:rPr>
                      <w:i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44111, г"/>
                    </w:smartTagPr>
                    <w:r w:rsidRPr="00E50592">
                      <w:rPr>
                        <w:i/>
                      </w:rPr>
                      <w:t>344111, г</w:t>
                    </w:r>
                  </w:smartTag>
                  <w:r w:rsidRPr="00E50592">
                    <w:rPr>
                      <w:i/>
                    </w:rPr>
                    <w:t>. Ростов-на-Дону, пр. 40-летия Победы, д. 306а</w:t>
                  </w:r>
                </w:p>
                <w:p w:rsidR="00EB168D" w:rsidRDefault="00EB168D" w:rsidP="000442DB">
                  <w:pPr>
                    <w:ind w:firstLine="180"/>
                    <w:outlineLvl w:val="0"/>
                    <w:rPr>
                      <w:i/>
                    </w:rPr>
                  </w:pPr>
                  <w:r w:rsidRPr="007E3627">
                    <w:rPr>
                      <w:b/>
                      <w:i/>
                    </w:rPr>
                    <w:t xml:space="preserve">Тел.: </w:t>
                  </w:r>
                  <w:r w:rsidRPr="007E3627">
                    <w:rPr>
                      <w:i/>
                    </w:rPr>
                    <w:t xml:space="preserve">8(863) </w:t>
                  </w:r>
                  <w:r>
                    <w:rPr>
                      <w:i/>
                    </w:rPr>
                    <w:t>206-16-86(</w:t>
                  </w:r>
                  <w:r w:rsidRPr="00C70364">
                    <w:rPr>
                      <w:b/>
                      <w:i/>
                    </w:rPr>
                    <w:t>многоканальный</w:t>
                  </w:r>
                  <w:r>
                    <w:rPr>
                      <w:i/>
                    </w:rPr>
                    <w:t xml:space="preserve">), </w:t>
                  </w:r>
                  <w:r w:rsidRPr="007E3627">
                    <w:rPr>
                      <w:i/>
                    </w:rPr>
                    <w:t>269-99-34,</w:t>
                  </w:r>
                  <w:r>
                    <w:rPr>
                      <w:i/>
                    </w:rPr>
                    <w:t xml:space="preserve"> 269-99-35,  </w:t>
                  </w:r>
                </w:p>
                <w:p w:rsidR="00EB168D" w:rsidRPr="00EB7073" w:rsidRDefault="00EB168D" w:rsidP="000442DB">
                  <w:pPr>
                    <w:ind w:firstLine="180"/>
                    <w:outlineLvl w:val="0"/>
                    <w:rPr>
                      <w:i/>
                    </w:rPr>
                  </w:pPr>
                  <w:r>
                    <w:rPr>
                      <w:i/>
                    </w:rPr>
                    <w:t xml:space="preserve">         </w:t>
                  </w:r>
                  <w:r w:rsidRPr="00EB7073">
                    <w:rPr>
                      <w:i/>
                    </w:rPr>
                    <w:t>269-99-36,</w:t>
                  </w:r>
                  <w:r>
                    <w:rPr>
                      <w:i/>
                    </w:rPr>
                    <w:t xml:space="preserve"> </w:t>
                  </w:r>
                  <w:r w:rsidRPr="00EB7073">
                    <w:rPr>
                      <w:i/>
                    </w:rPr>
                    <w:t xml:space="preserve">269-99-37, </w:t>
                  </w:r>
                  <w:r w:rsidR="002F6E23" w:rsidRPr="00F21089">
                    <w:rPr>
                      <w:i/>
                    </w:rPr>
                    <w:t>269-99-38</w:t>
                  </w:r>
                  <w:r w:rsidR="002F6E23">
                    <w:rPr>
                      <w:i/>
                    </w:rPr>
                    <w:t xml:space="preserve">, </w:t>
                  </w:r>
                  <w:r w:rsidRPr="00EB7073">
                    <w:rPr>
                      <w:i/>
                    </w:rPr>
                    <w:t>269-95-61</w:t>
                  </w:r>
                </w:p>
                <w:p w:rsidR="00EB168D" w:rsidRPr="002F6E23" w:rsidRDefault="00EB168D" w:rsidP="002F6E23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180"/>
                    <w:rPr>
                      <w:rFonts w:ascii="Tahoma" w:hAnsi="Tahoma" w:cs="Tahoma"/>
                      <w:b/>
                      <w:bCs/>
                      <w:color w:val="363636"/>
                      <w:sz w:val="18"/>
                      <w:szCs w:val="18"/>
                    </w:rPr>
                  </w:pPr>
                  <w:r w:rsidRPr="00F21089">
                    <w:rPr>
                      <w:b/>
                      <w:bCs/>
                      <w:i/>
                      <w:szCs w:val="20"/>
                    </w:rPr>
                    <w:t>Тел</w:t>
                  </w:r>
                  <w:r>
                    <w:rPr>
                      <w:b/>
                      <w:bCs/>
                      <w:i/>
                      <w:szCs w:val="20"/>
                    </w:rPr>
                    <w:t>.</w:t>
                  </w:r>
                  <w:r w:rsidRPr="00F21089">
                    <w:rPr>
                      <w:b/>
                      <w:bCs/>
                      <w:i/>
                      <w:szCs w:val="20"/>
                    </w:rPr>
                    <w:t xml:space="preserve"> тех</w:t>
                  </w:r>
                  <w:r>
                    <w:rPr>
                      <w:b/>
                      <w:bCs/>
                      <w:i/>
                      <w:szCs w:val="20"/>
                    </w:rPr>
                    <w:t>нической</w:t>
                  </w:r>
                  <w:r w:rsidRPr="00F21089">
                    <w:rPr>
                      <w:b/>
                      <w:bCs/>
                      <w:i/>
                      <w:szCs w:val="20"/>
                    </w:rPr>
                    <w:t xml:space="preserve"> поддержки:</w:t>
                  </w:r>
                  <w:r>
                    <w:rPr>
                      <w:i/>
                    </w:rPr>
                    <w:t xml:space="preserve"> </w:t>
                  </w:r>
                  <w:r w:rsidRPr="00F21089">
                    <w:rPr>
                      <w:i/>
                    </w:rPr>
                    <w:t>8(863)-269-99-39</w:t>
                  </w:r>
                </w:p>
                <w:p w:rsidR="00EB168D" w:rsidRPr="002B1B5E" w:rsidRDefault="00EB168D" w:rsidP="000442DB">
                  <w:pPr>
                    <w:ind w:left="993" w:hanging="813"/>
                    <w:outlineLvl w:val="0"/>
                    <w:rPr>
                      <w:rFonts w:ascii="Verdana" w:hAnsi="Verdana"/>
                      <w:color w:val="363636"/>
                      <w:szCs w:val="21"/>
                      <w:lang w:val="en-US"/>
                    </w:rPr>
                  </w:pPr>
                  <w:r w:rsidRPr="007E3627">
                    <w:rPr>
                      <w:b/>
                      <w:i/>
                      <w:lang w:val="en-US"/>
                    </w:rPr>
                    <w:t>E</w:t>
                  </w:r>
                  <w:r w:rsidRPr="002B1B5E">
                    <w:rPr>
                      <w:b/>
                      <w:i/>
                      <w:lang w:val="en-US"/>
                    </w:rPr>
                    <w:t>-</w:t>
                  </w:r>
                  <w:r w:rsidRPr="007E3627">
                    <w:rPr>
                      <w:b/>
                      <w:i/>
                      <w:lang w:val="en-US"/>
                    </w:rPr>
                    <w:t>mail</w:t>
                  </w:r>
                  <w:r w:rsidRPr="002B1B5E">
                    <w:rPr>
                      <w:b/>
                      <w:i/>
                      <w:lang w:val="en-US"/>
                    </w:rPr>
                    <w:t>:</w:t>
                  </w:r>
                  <w:r w:rsidRPr="002B1B5E">
                    <w:rPr>
                      <w:i/>
                      <w:lang w:val="en-US"/>
                    </w:rPr>
                    <w:t xml:space="preserve"> </w:t>
                  </w:r>
                  <w:hyperlink r:id="rId20" w:history="1">
                    <w:r w:rsidRPr="002B1B5E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2699935@</w:t>
                    </w:r>
                    <w:r w:rsidRPr="00E50592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rostovturniket</w:t>
                    </w:r>
                    <w:r w:rsidRPr="002B1B5E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.</w:t>
                    </w:r>
                    <w:r w:rsidRPr="00E50592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ru</w:t>
                    </w:r>
                  </w:hyperlink>
                  <w:r w:rsidRPr="002B1B5E">
                    <w:rPr>
                      <w:rFonts w:ascii="Verdana" w:hAnsi="Verdana"/>
                      <w:color w:val="363636"/>
                      <w:szCs w:val="21"/>
                      <w:lang w:val="en-US"/>
                    </w:rPr>
                    <w:t xml:space="preserve">, </w:t>
                  </w:r>
                  <w:hyperlink r:id="rId21" w:history="1">
                    <w:r w:rsidRPr="002B1B5E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2699935@</w:t>
                    </w:r>
                    <w:r w:rsidRPr="00E50592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mail</w:t>
                    </w:r>
                    <w:r w:rsidRPr="002B1B5E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.</w:t>
                    </w:r>
                    <w:r w:rsidRPr="00E50592">
                      <w:rPr>
                        <w:rFonts w:ascii="Verdana" w:hAnsi="Verdana"/>
                        <w:color w:val="007519"/>
                        <w:szCs w:val="21"/>
                        <w:u w:val="single"/>
                        <w:lang w:val="en-US"/>
                      </w:rPr>
                      <w:t>ru</w:t>
                    </w:r>
                  </w:hyperlink>
                </w:p>
                <w:p w:rsidR="00EB168D" w:rsidRDefault="00EB168D" w:rsidP="000442DB">
                  <w:pPr>
                    <w:ind w:firstLine="180"/>
                    <w:outlineLvl w:val="0"/>
                    <w:rPr>
                      <w:b/>
                      <w:sz w:val="28"/>
                    </w:rPr>
                  </w:pPr>
                  <w:r w:rsidRPr="007E3627">
                    <w:rPr>
                      <w:b/>
                      <w:i/>
                    </w:rPr>
                    <w:t>Сайт</w:t>
                  </w:r>
                  <w:r w:rsidRPr="00E50592">
                    <w:rPr>
                      <w:i/>
                    </w:rPr>
                    <w:t xml:space="preserve">: </w:t>
                  </w:r>
                  <w:hyperlink r:id="rId22" w:history="1">
                    <w:r w:rsidRPr="00E50592">
                      <w:rPr>
                        <w:rStyle w:val="ab"/>
                        <w:i/>
                        <w:lang w:val="en-US"/>
                      </w:rPr>
                      <w:t>www</w:t>
                    </w:r>
                    <w:r w:rsidRPr="00E50592">
                      <w:rPr>
                        <w:rStyle w:val="ab"/>
                        <w:i/>
                      </w:rPr>
                      <w:t>.</w:t>
                    </w:r>
                    <w:r w:rsidRPr="00E50592">
                      <w:rPr>
                        <w:rStyle w:val="ab"/>
                        <w:i/>
                        <w:lang w:val="en-US"/>
                      </w:rPr>
                      <w:t>rostovturniket</w:t>
                    </w:r>
                    <w:r w:rsidRPr="00E50592">
                      <w:rPr>
                        <w:rStyle w:val="ab"/>
                        <w:i/>
                      </w:rPr>
                      <w:t>.</w:t>
                    </w:r>
                    <w:r w:rsidRPr="00E50592">
                      <w:rPr>
                        <w:rStyle w:val="ab"/>
                        <w:i/>
                        <w:lang w:val="en-US"/>
                      </w:rPr>
                      <w:t>ru</w:t>
                    </w:r>
                  </w:hyperlink>
                  <w:r w:rsidRPr="00E50592">
                    <w:rPr>
                      <w:i/>
                    </w:rPr>
                    <w:t xml:space="preserve">, </w:t>
                  </w:r>
                  <w:hyperlink r:id="rId23" w:history="1">
                    <w:r w:rsidRPr="00E50592">
                      <w:rPr>
                        <w:rStyle w:val="ab"/>
                        <w:i/>
                        <w:lang w:val="en-US"/>
                      </w:rPr>
                      <w:t>www</w:t>
                    </w:r>
                    <w:r w:rsidRPr="00E50592">
                      <w:rPr>
                        <w:rStyle w:val="ab"/>
                        <w:i/>
                      </w:rPr>
                      <w:t>.ростовтурникет.рф</w:t>
                    </w:r>
                  </w:hyperlink>
                </w:p>
                <w:p w:rsidR="00EB168D" w:rsidRPr="00FC69E7" w:rsidRDefault="00EB168D" w:rsidP="000442DB">
                  <w:pPr>
                    <w:ind w:firstLine="180"/>
                    <w:outlineLvl w:val="0"/>
                    <w:rPr>
                      <w:b/>
                      <w:i/>
                    </w:rPr>
                  </w:pPr>
                </w:p>
              </w:tc>
            </w:tr>
          </w:tbl>
          <w:p w:rsidR="00EA0A54" w:rsidRPr="00FC69E7" w:rsidRDefault="00EA0A54" w:rsidP="00847C93">
            <w:pPr>
              <w:ind w:left="-250"/>
              <w:jc w:val="center"/>
              <w:outlineLvl w:val="0"/>
              <w:rPr>
                <w:b/>
                <w:sz w:val="14"/>
              </w:rPr>
            </w:pPr>
          </w:p>
          <w:p w:rsidR="00EA0A54" w:rsidRPr="00FC69E7" w:rsidRDefault="00EA0A54" w:rsidP="00847C93">
            <w:pPr>
              <w:jc w:val="center"/>
              <w:outlineLvl w:val="0"/>
              <w:rPr>
                <w:b/>
                <w:sz w:val="14"/>
              </w:rPr>
            </w:pPr>
          </w:p>
          <w:p w:rsidR="00EA0A54" w:rsidRPr="00356890" w:rsidRDefault="00EA0A54" w:rsidP="00847C93">
            <w:pPr>
              <w:ind w:firstLine="180"/>
              <w:outlineLvl w:val="0"/>
              <w:rPr>
                <w:b/>
                <w:i/>
                <w:sz w:val="22"/>
              </w:rPr>
            </w:pPr>
          </w:p>
        </w:tc>
      </w:tr>
    </w:tbl>
    <w:p w:rsidR="00EA0A54" w:rsidRPr="001D2138" w:rsidRDefault="00EA0A54" w:rsidP="00EB168D">
      <w:pPr>
        <w:ind w:right="28"/>
      </w:pPr>
    </w:p>
    <w:sectPr w:rsidR="00EA0A54" w:rsidRPr="001D2138" w:rsidSect="00FB1A1A">
      <w:footerReference w:type="even" r:id="rId24"/>
      <w:pgSz w:w="8420" w:h="11907" w:code="9"/>
      <w:pgMar w:top="284" w:right="624" w:bottom="425" w:left="454" w:header="510" w:footer="510" w:gutter="0"/>
      <w:cols w:space="1134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992" w:rsidRDefault="000C1992">
      <w:r>
        <w:separator/>
      </w:r>
    </w:p>
  </w:endnote>
  <w:endnote w:type="continuationSeparator" w:id="0">
    <w:p w:rsidR="000C1992" w:rsidRDefault="000C1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855" w:rsidRDefault="00CC7855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7855" w:rsidRDefault="00CC785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992" w:rsidRDefault="000C1992">
      <w:r>
        <w:separator/>
      </w:r>
    </w:p>
  </w:footnote>
  <w:footnote w:type="continuationSeparator" w:id="0">
    <w:p w:rsidR="000C1992" w:rsidRDefault="000C1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7014D"/>
    <w:multiLevelType w:val="singleLevel"/>
    <w:tmpl w:val="4DFC0FF8"/>
    <w:lvl w:ilvl="0">
      <w:start w:val="8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38"/>
    <w:rsid w:val="00016D9B"/>
    <w:rsid w:val="000442DB"/>
    <w:rsid w:val="00082009"/>
    <w:rsid w:val="00093BEC"/>
    <w:rsid w:val="00094BF9"/>
    <w:rsid w:val="000B4047"/>
    <w:rsid w:val="000C1992"/>
    <w:rsid w:val="000E53FC"/>
    <w:rsid w:val="000E77B1"/>
    <w:rsid w:val="000E79C1"/>
    <w:rsid w:val="001002D5"/>
    <w:rsid w:val="0011690C"/>
    <w:rsid w:val="00130CFA"/>
    <w:rsid w:val="00154C00"/>
    <w:rsid w:val="00162242"/>
    <w:rsid w:val="00164DD2"/>
    <w:rsid w:val="00194B5B"/>
    <w:rsid w:val="001A5E6B"/>
    <w:rsid w:val="001D2138"/>
    <w:rsid w:val="001F12E2"/>
    <w:rsid w:val="00204574"/>
    <w:rsid w:val="002124CC"/>
    <w:rsid w:val="0021384D"/>
    <w:rsid w:val="00280298"/>
    <w:rsid w:val="002862B7"/>
    <w:rsid w:val="002A235F"/>
    <w:rsid w:val="002B1B5E"/>
    <w:rsid w:val="002F2914"/>
    <w:rsid w:val="002F6E23"/>
    <w:rsid w:val="0030553E"/>
    <w:rsid w:val="00396937"/>
    <w:rsid w:val="003C203D"/>
    <w:rsid w:val="003E6543"/>
    <w:rsid w:val="00471CF4"/>
    <w:rsid w:val="00492330"/>
    <w:rsid w:val="005050FB"/>
    <w:rsid w:val="00510B9F"/>
    <w:rsid w:val="00520E23"/>
    <w:rsid w:val="0052560F"/>
    <w:rsid w:val="005264CC"/>
    <w:rsid w:val="00542FA0"/>
    <w:rsid w:val="005A60E1"/>
    <w:rsid w:val="005C1CFC"/>
    <w:rsid w:val="005C6174"/>
    <w:rsid w:val="005E0AF8"/>
    <w:rsid w:val="005E2CED"/>
    <w:rsid w:val="005E4C56"/>
    <w:rsid w:val="005E72D7"/>
    <w:rsid w:val="005E79FA"/>
    <w:rsid w:val="00625553"/>
    <w:rsid w:val="00627D4E"/>
    <w:rsid w:val="00647F86"/>
    <w:rsid w:val="00692461"/>
    <w:rsid w:val="006A5A9C"/>
    <w:rsid w:val="006F005C"/>
    <w:rsid w:val="007034EC"/>
    <w:rsid w:val="00732BB4"/>
    <w:rsid w:val="0073447D"/>
    <w:rsid w:val="007540EE"/>
    <w:rsid w:val="007D38F4"/>
    <w:rsid w:val="007E0F32"/>
    <w:rsid w:val="00810FF5"/>
    <w:rsid w:val="00830884"/>
    <w:rsid w:val="00843BB1"/>
    <w:rsid w:val="00844DBC"/>
    <w:rsid w:val="00847C93"/>
    <w:rsid w:val="00856209"/>
    <w:rsid w:val="008A31E5"/>
    <w:rsid w:val="008B4A68"/>
    <w:rsid w:val="008C42D1"/>
    <w:rsid w:val="008F08B9"/>
    <w:rsid w:val="008F5BA3"/>
    <w:rsid w:val="00912958"/>
    <w:rsid w:val="00916711"/>
    <w:rsid w:val="00927D99"/>
    <w:rsid w:val="00945547"/>
    <w:rsid w:val="009606D0"/>
    <w:rsid w:val="009644C7"/>
    <w:rsid w:val="00965C0B"/>
    <w:rsid w:val="00997B2E"/>
    <w:rsid w:val="009A147C"/>
    <w:rsid w:val="00A236D8"/>
    <w:rsid w:val="00A47504"/>
    <w:rsid w:val="00A51FB0"/>
    <w:rsid w:val="00A55699"/>
    <w:rsid w:val="00A63971"/>
    <w:rsid w:val="00A94DC4"/>
    <w:rsid w:val="00AA4593"/>
    <w:rsid w:val="00B06E74"/>
    <w:rsid w:val="00B16AEB"/>
    <w:rsid w:val="00B24A7F"/>
    <w:rsid w:val="00B30C55"/>
    <w:rsid w:val="00B56F33"/>
    <w:rsid w:val="00B70931"/>
    <w:rsid w:val="00BA0DF6"/>
    <w:rsid w:val="00BA5210"/>
    <w:rsid w:val="00BA7DAB"/>
    <w:rsid w:val="00BE33C6"/>
    <w:rsid w:val="00C03BD4"/>
    <w:rsid w:val="00C32BDD"/>
    <w:rsid w:val="00C60BD6"/>
    <w:rsid w:val="00C774D4"/>
    <w:rsid w:val="00C87540"/>
    <w:rsid w:val="00C94E64"/>
    <w:rsid w:val="00CA3BEB"/>
    <w:rsid w:val="00CA3FFF"/>
    <w:rsid w:val="00CC7673"/>
    <w:rsid w:val="00CC7855"/>
    <w:rsid w:val="00CD447F"/>
    <w:rsid w:val="00CD7D93"/>
    <w:rsid w:val="00CE3AB7"/>
    <w:rsid w:val="00D018DE"/>
    <w:rsid w:val="00D858F3"/>
    <w:rsid w:val="00D911BE"/>
    <w:rsid w:val="00D94F7C"/>
    <w:rsid w:val="00DD1A26"/>
    <w:rsid w:val="00DE3FE9"/>
    <w:rsid w:val="00E21694"/>
    <w:rsid w:val="00E418EF"/>
    <w:rsid w:val="00E45A7E"/>
    <w:rsid w:val="00EA0A54"/>
    <w:rsid w:val="00EB168D"/>
    <w:rsid w:val="00EB27AB"/>
    <w:rsid w:val="00EE2F01"/>
    <w:rsid w:val="00EE4E8B"/>
    <w:rsid w:val="00F11AC0"/>
    <w:rsid w:val="00F3360D"/>
    <w:rsid w:val="00F42C2D"/>
    <w:rsid w:val="00F66A8F"/>
    <w:rsid w:val="00F8049F"/>
    <w:rsid w:val="00FA61DF"/>
    <w:rsid w:val="00FB1A1A"/>
    <w:rsid w:val="00FD0D70"/>
    <w:rsid w:val="00FF08DD"/>
    <w:rsid w:val="00FF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white">
      <v:fill color="white"/>
      <v:textbox inset="2.26061mm,1.1303mm,2.26061mm,1.1303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-108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18"/>
      <w:szCs w:val="20"/>
      <w:lang w:val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ind w:left="-284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Body Text Indent"/>
    <w:basedOn w:val="a"/>
    <w:semiHidden/>
    <w:pPr>
      <w:ind w:left="426"/>
    </w:pPr>
  </w:style>
  <w:style w:type="paragraph" w:styleId="20">
    <w:name w:val="Body Text Indent 2"/>
    <w:basedOn w:val="a"/>
    <w:semiHidden/>
    <w:pPr>
      <w:ind w:firstLine="567"/>
    </w:pPr>
  </w:style>
  <w:style w:type="paragraph" w:styleId="30">
    <w:name w:val="Body Text Indent 3"/>
    <w:basedOn w:val="a"/>
    <w:semiHidden/>
    <w:pPr>
      <w:ind w:left="426" w:hanging="426"/>
    </w:pPr>
    <w:rPr>
      <w:szCs w:val="20"/>
    </w:rPr>
  </w:style>
  <w:style w:type="paragraph" w:styleId="31">
    <w:name w:val="Body Text 3"/>
    <w:basedOn w:val="a"/>
    <w:semiHidden/>
    <w:pPr>
      <w:spacing w:after="120"/>
    </w:pPr>
    <w:rPr>
      <w:sz w:val="16"/>
      <w:szCs w:val="16"/>
    </w:rPr>
  </w:style>
  <w:style w:type="paragraph" w:customStyle="1" w:styleId="H2">
    <w:name w:val="H2"/>
    <w:basedOn w:val="a"/>
    <w:next w:val="a"/>
    <w:pPr>
      <w:keepNext/>
      <w:spacing w:before="100" w:after="100"/>
      <w:outlineLvl w:val="2"/>
    </w:pPr>
    <w:rPr>
      <w:b/>
      <w:snapToGrid w:val="0"/>
      <w:sz w:val="36"/>
    </w:rPr>
  </w:style>
  <w:style w:type="paragraph" w:styleId="a5">
    <w:name w:val="Body Text"/>
    <w:basedOn w:val="a"/>
    <w:semiHidden/>
    <w:pPr>
      <w:spacing w:after="120"/>
    </w:pPr>
  </w:style>
  <w:style w:type="paragraph" w:styleId="21">
    <w:name w:val="Body Text 2"/>
    <w:basedOn w:val="a"/>
    <w:semiHidden/>
    <w:pPr>
      <w:spacing w:after="120" w:line="480" w:lineRule="auto"/>
    </w:pPr>
  </w:style>
  <w:style w:type="paragraph" w:styleId="a6">
    <w:name w:val="Block Text"/>
    <w:basedOn w:val="a"/>
    <w:semiHidden/>
    <w:pPr>
      <w:ind w:left="426" w:right="141"/>
      <w:jc w:val="both"/>
    </w:pPr>
  </w:style>
  <w:style w:type="paragraph" w:styleId="a7">
    <w:name w:val="Title"/>
    <w:basedOn w:val="a"/>
    <w:qFormat/>
    <w:pPr>
      <w:jc w:val="center"/>
    </w:pPr>
    <w:rPr>
      <w:b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eastAsia="Courier New" w:hAnsi="Verdana" w:cs="Verdana"/>
      <w:color w:val="000000"/>
      <w:sz w:val="21"/>
      <w:szCs w:val="21"/>
    </w:rPr>
  </w:style>
  <w:style w:type="character" w:styleId="a8">
    <w:name w:val="page number"/>
    <w:basedOn w:val="a0"/>
    <w:semiHidden/>
  </w:style>
  <w:style w:type="paragraph" w:styleId="a9">
    <w:name w:val="header"/>
    <w:basedOn w:val="a"/>
    <w:semiHidden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b">
    <w:name w:val="Hyperlink"/>
    <w:rPr>
      <w:color w:val="0000FF"/>
      <w:u w:val="single"/>
    </w:rPr>
  </w:style>
  <w:style w:type="paragraph" w:styleId="ac">
    <w:name w:val="Normal (Web)"/>
    <w:basedOn w:val="a"/>
    <w:rsid w:val="00EB168D"/>
    <w:pPr>
      <w:spacing w:before="100" w:beforeAutospacing="1" w:after="100" w:afterAutospacing="1"/>
    </w:pPr>
  </w:style>
  <w:style w:type="character" w:styleId="ad">
    <w:name w:val="Strong"/>
    <w:qFormat/>
    <w:rsid w:val="00EB16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-108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18"/>
      <w:szCs w:val="20"/>
      <w:lang w:val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ind w:left="-284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Body Text Indent"/>
    <w:basedOn w:val="a"/>
    <w:semiHidden/>
    <w:pPr>
      <w:ind w:left="426"/>
    </w:pPr>
  </w:style>
  <w:style w:type="paragraph" w:styleId="20">
    <w:name w:val="Body Text Indent 2"/>
    <w:basedOn w:val="a"/>
    <w:semiHidden/>
    <w:pPr>
      <w:ind w:firstLine="567"/>
    </w:pPr>
  </w:style>
  <w:style w:type="paragraph" w:styleId="30">
    <w:name w:val="Body Text Indent 3"/>
    <w:basedOn w:val="a"/>
    <w:semiHidden/>
    <w:pPr>
      <w:ind w:left="426" w:hanging="426"/>
    </w:pPr>
    <w:rPr>
      <w:szCs w:val="20"/>
    </w:rPr>
  </w:style>
  <w:style w:type="paragraph" w:styleId="31">
    <w:name w:val="Body Text 3"/>
    <w:basedOn w:val="a"/>
    <w:semiHidden/>
    <w:pPr>
      <w:spacing w:after="120"/>
    </w:pPr>
    <w:rPr>
      <w:sz w:val="16"/>
      <w:szCs w:val="16"/>
    </w:rPr>
  </w:style>
  <w:style w:type="paragraph" w:customStyle="1" w:styleId="H2">
    <w:name w:val="H2"/>
    <w:basedOn w:val="a"/>
    <w:next w:val="a"/>
    <w:pPr>
      <w:keepNext/>
      <w:spacing w:before="100" w:after="100"/>
      <w:outlineLvl w:val="2"/>
    </w:pPr>
    <w:rPr>
      <w:b/>
      <w:snapToGrid w:val="0"/>
      <w:sz w:val="36"/>
    </w:rPr>
  </w:style>
  <w:style w:type="paragraph" w:styleId="a5">
    <w:name w:val="Body Text"/>
    <w:basedOn w:val="a"/>
    <w:semiHidden/>
    <w:pPr>
      <w:spacing w:after="120"/>
    </w:pPr>
  </w:style>
  <w:style w:type="paragraph" w:styleId="21">
    <w:name w:val="Body Text 2"/>
    <w:basedOn w:val="a"/>
    <w:semiHidden/>
    <w:pPr>
      <w:spacing w:after="120" w:line="480" w:lineRule="auto"/>
    </w:pPr>
  </w:style>
  <w:style w:type="paragraph" w:styleId="a6">
    <w:name w:val="Block Text"/>
    <w:basedOn w:val="a"/>
    <w:semiHidden/>
    <w:pPr>
      <w:ind w:left="426" w:right="141"/>
      <w:jc w:val="both"/>
    </w:pPr>
  </w:style>
  <w:style w:type="paragraph" w:styleId="a7">
    <w:name w:val="Title"/>
    <w:basedOn w:val="a"/>
    <w:qFormat/>
    <w:pPr>
      <w:jc w:val="center"/>
    </w:pPr>
    <w:rPr>
      <w:b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eastAsia="Courier New" w:hAnsi="Verdana" w:cs="Verdana"/>
      <w:color w:val="000000"/>
      <w:sz w:val="21"/>
      <w:szCs w:val="21"/>
    </w:rPr>
  </w:style>
  <w:style w:type="character" w:styleId="a8">
    <w:name w:val="page number"/>
    <w:basedOn w:val="a0"/>
    <w:semiHidden/>
  </w:style>
  <w:style w:type="paragraph" w:styleId="a9">
    <w:name w:val="header"/>
    <w:basedOn w:val="a"/>
    <w:semiHidden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b">
    <w:name w:val="Hyperlink"/>
    <w:rPr>
      <w:color w:val="0000FF"/>
      <w:u w:val="single"/>
    </w:rPr>
  </w:style>
  <w:style w:type="paragraph" w:styleId="ac">
    <w:name w:val="Normal (Web)"/>
    <w:basedOn w:val="a"/>
    <w:rsid w:val="00EB168D"/>
    <w:pPr>
      <w:spacing w:before="100" w:beforeAutospacing="1" w:after="100" w:afterAutospacing="1"/>
    </w:pPr>
  </w:style>
  <w:style w:type="character" w:styleId="ad">
    <w:name w:val="Strong"/>
    <w:qFormat/>
    <w:rsid w:val="00EB16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2699935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2699935@rostovturnik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&#1088;&#1086;&#1089;&#1090;&#1086;&#1074;&#1090;&#1091;&#1088;&#1085;&#1080;&#1082;&#1077;&#1090;.&#1088;&#1092;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yperlink" Target="http://www.rostovturnik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FD7C1-D0FD-4286-B553-93850D68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3590</Words>
  <Characters>20467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 покупатель</vt:lpstr>
    </vt:vector>
  </TitlesOfParts>
  <Company>Pilot Records</Company>
  <LinksUpToDate>false</LinksUpToDate>
  <CharactersWithSpaces>24009</CharactersWithSpaces>
  <SharedDoc>false</SharedDoc>
  <HLinks>
    <vt:vector size="30" baseType="variant">
      <vt:variant>
        <vt:i4>7405656</vt:i4>
      </vt:variant>
      <vt:variant>
        <vt:i4>24</vt:i4>
      </vt:variant>
      <vt:variant>
        <vt:i4>0</vt:i4>
      </vt:variant>
      <vt:variant>
        <vt:i4>5</vt:i4>
      </vt:variant>
      <vt:variant>
        <vt:lpwstr>http://www.ростовтурникет.рф/</vt:lpwstr>
      </vt:variant>
      <vt:variant>
        <vt:lpwstr/>
      </vt:variant>
      <vt:variant>
        <vt:i4>1310795</vt:i4>
      </vt:variant>
      <vt:variant>
        <vt:i4>21</vt:i4>
      </vt:variant>
      <vt:variant>
        <vt:i4>0</vt:i4>
      </vt:variant>
      <vt:variant>
        <vt:i4>5</vt:i4>
      </vt:variant>
      <vt:variant>
        <vt:lpwstr>http://www.rostovturniket.ru/</vt:lpwstr>
      </vt:variant>
      <vt:variant>
        <vt:lpwstr/>
      </vt:variant>
      <vt:variant>
        <vt:i4>3801161</vt:i4>
      </vt:variant>
      <vt:variant>
        <vt:i4>18</vt:i4>
      </vt:variant>
      <vt:variant>
        <vt:i4>0</vt:i4>
      </vt:variant>
      <vt:variant>
        <vt:i4>5</vt:i4>
      </vt:variant>
      <vt:variant>
        <vt:lpwstr>mailto:2699935@mail.ru</vt:lpwstr>
      </vt:variant>
      <vt:variant>
        <vt:lpwstr/>
      </vt:variant>
      <vt:variant>
        <vt:i4>4784234</vt:i4>
      </vt:variant>
      <vt:variant>
        <vt:i4>15</vt:i4>
      </vt:variant>
      <vt:variant>
        <vt:i4>0</vt:i4>
      </vt:variant>
      <vt:variant>
        <vt:i4>5</vt:i4>
      </vt:variant>
      <vt:variant>
        <vt:lpwstr>mailto:dostup@aaanet.ru</vt:lpwstr>
      </vt:variant>
      <vt:variant>
        <vt:lpwstr/>
      </vt:variant>
      <vt:variant>
        <vt:i4>5898285</vt:i4>
      </vt:variant>
      <vt:variant>
        <vt:i4>12</vt:i4>
      </vt:variant>
      <vt:variant>
        <vt:i4>0</vt:i4>
      </vt:variant>
      <vt:variant>
        <vt:i4>5</vt:i4>
      </vt:variant>
      <vt:variant>
        <vt:lpwstr>mailto:2699935@rostovturniket.ru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покупатель</dc:title>
  <dc:creator>Андрианов</dc:creator>
  <cp:lastModifiedBy>ввв</cp:lastModifiedBy>
  <cp:revision>2</cp:revision>
  <cp:lastPrinted>2015-06-11T08:03:00Z</cp:lastPrinted>
  <dcterms:created xsi:type="dcterms:W3CDTF">2016-03-24T11:21:00Z</dcterms:created>
  <dcterms:modified xsi:type="dcterms:W3CDTF">2016-03-24T11:21:00Z</dcterms:modified>
</cp:coreProperties>
</file>